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5BA80DB8" w:rsidR="00F14518" w:rsidRPr="00F14518" w:rsidRDefault="00F14518" w:rsidP="00F14518">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F14518">
        <w:rPr>
          <w:rFonts w:ascii="Arial" w:eastAsia="Batang" w:hAnsi="Arial" w:cs="Arial"/>
          <w:b/>
          <w:bCs/>
          <w:sz w:val="28"/>
          <w:szCs w:val="24"/>
        </w:rPr>
        <w:t>3GPP TSG RAN WG1 #</w:t>
      </w:r>
      <w:r w:rsidR="00E50DAD" w:rsidRPr="00F14518">
        <w:rPr>
          <w:rFonts w:ascii="Arial" w:eastAsia="Batang" w:hAnsi="Arial" w:cs="Arial"/>
          <w:b/>
          <w:bCs/>
          <w:sz w:val="28"/>
          <w:szCs w:val="24"/>
        </w:rPr>
        <w:t>1</w:t>
      </w:r>
      <w:r w:rsidR="00E50DAD">
        <w:rPr>
          <w:rFonts w:ascii="Arial" w:eastAsia="Batang" w:hAnsi="Arial" w:cs="Arial"/>
          <w:b/>
          <w:bCs/>
          <w:sz w:val="28"/>
          <w:szCs w:val="24"/>
        </w:rPr>
        <w:t>10</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Pr="00F14518">
        <w:rPr>
          <w:rFonts w:ascii="Arial" w:eastAsia="Batang" w:hAnsi="Arial" w:cs="Arial"/>
          <w:b/>
          <w:bCs/>
          <w:sz w:val="28"/>
          <w:szCs w:val="24"/>
        </w:rPr>
        <w:t>R1-</w:t>
      </w:r>
      <w:r w:rsidR="00E50DAD" w:rsidRPr="00E50DAD">
        <w:rPr>
          <w:rFonts w:ascii="Arial" w:eastAsia="Batang" w:hAnsi="Arial" w:cs="Arial"/>
          <w:b/>
          <w:bCs/>
          <w:sz w:val="28"/>
          <w:szCs w:val="24"/>
        </w:rPr>
        <w:t>2205816</w:t>
      </w:r>
    </w:p>
    <w:p w14:paraId="2536850C" w14:textId="49E3AE13" w:rsidR="00F14518" w:rsidRPr="00F14518" w:rsidRDefault="00E50DAD" w:rsidP="00F1451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hAnsi="Arial" w:cs="Arial"/>
          <w:b/>
          <w:sz w:val="28"/>
          <w:szCs w:val="28"/>
        </w:rPr>
        <w:t>Toulouse, France, Aug 22</w:t>
      </w:r>
      <w:r>
        <w:rPr>
          <w:rFonts w:ascii="Arial" w:hAnsi="Arial" w:cs="Arial"/>
          <w:b/>
          <w:sz w:val="28"/>
          <w:szCs w:val="28"/>
          <w:vertAlign w:val="superscript"/>
        </w:rPr>
        <w:t>nd</w:t>
      </w:r>
      <w:r w:rsidRPr="00E913CF">
        <w:rPr>
          <w:rFonts w:ascii="Arial" w:hAnsi="Arial" w:cs="Arial"/>
          <w:b/>
          <w:sz w:val="28"/>
          <w:szCs w:val="28"/>
        </w:rPr>
        <w:t xml:space="preserve"> – 2</w:t>
      </w:r>
      <w:r>
        <w:rPr>
          <w:rFonts w:ascii="Arial" w:hAnsi="Arial" w:cs="Arial"/>
          <w:b/>
          <w:sz w:val="28"/>
          <w:szCs w:val="28"/>
        </w:rPr>
        <w:t>6</w:t>
      </w:r>
      <w:r w:rsidRPr="00E913CF">
        <w:rPr>
          <w:rFonts w:ascii="Arial" w:hAnsi="Arial" w:cs="Arial"/>
          <w:b/>
          <w:sz w:val="28"/>
          <w:szCs w:val="28"/>
          <w:vertAlign w:val="superscript"/>
        </w:rPr>
        <w:t>th</w:t>
      </w:r>
      <w:r w:rsidRPr="00E913CF">
        <w:rPr>
          <w:rFonts w:ascii="Arial" w:hAnsi="Arial" w:cs="Arial"/>
          <w:b/>
          <w:sz w:val="28"/>
          <w:szCs w:val="28"/>
        </w:rPr>
        <w:t>, 202</w:t>
      </w:r>
      <w:r>
        <w:rPr>
          <w:rFonts w:ascii="Arial" w:hAnsi="Arial" w:cs="Arial"/>
          <w:b/>
          <w:sz w:val="28"/>
          <w:szCs w:val="28"/>
        </w:rPr>
        <w:t>2</w:t>
      </w:r>
    </w:p>
    <w:p w14:paraId="05965FD4" w14:textId="32C59C16" w:rsidR="00C4142E" w:rsidRPr="00F14518" w:rsidRDefault="00C4142E" w:rsidP="006D7081">
      <w:pPr>
        <w:pStyle w:val="NoSpacing"/>
        <w:jc w:val="both"/>
        <w:rPr>
          <w:rFonts w:ascii="Arial" w:eastAsiaTheme="minorEastAsia" w:hAnsi="Arial" w:cs="Arial"/>
          <w:b/>
          <w:sz w:val="24"/>
          <w:szCs w:val="24"/>
          <w:lang w:val="en-GB" w:eastAsia="zh-CN"/>
        </w:rPr>
      </w:pPr>
    </w:p>
    <w:p w14:paraId="6201CD55" w14:textId="77777777" w:rsidR="00F83971" w:rsidRPr="00D208B1" w:rsidRDefault="00F83971" w:rsidP="006D7081">
      <w:pPr>
        <w:pStyle w:val="NoSpacing"/>
        <w:jc w:val="both"/>
        <w:rPr>
          <w:rFonts w:ascii="Arial" w:eastAsiaTheme="minorEastAsia" w:hAnsi="Arial" w:cs="Arial"/>
          <w:b/>
          <w:sz w:val="24"/>
          <w:szCs w:val="24"/>
          <w:lang w:eastAsia="zh-CN"/>
        </w:rPr>
      </w:pPr>
    </w:p>
    <w:p w14:paraId="2BD8256E" w14:textId="33D5D542" w:rsidR="005E1775" w:rsidRPr="009246FC" w:rsidRDefault="005E1775" w:rsidP="006D7081">
      <w:pPr>
        <w:pStyle w:val="No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w:t>
      </w:r>
      <w:r w:rsidR="00EF7A14">
        <w:rPr>
          <w:rFonts w:ascii="Arial" w:hAnsi="Arial" w:cs="Arial"/>
          <w:b/>
          <w:sz w:val="24"/>
          <w:szCs w:val="24"/>
        </w:rPr>
        <w:t>1</w:t>
      </w:r>
      <w:r w:rsidR="00086693">
        <w:rPr>
          <w:rFonts w:ascii="Arial" w:hAnsi="Arial" w:cs="Arial"/>
          <w:b/>
          <w:sz w:val="24"/>
          <w:szCs w:val="24"/>
        </w:rPr>
        <w:t>.</w:t>
      </w:r>
      <w:r w:rsidR="00EF7A14">
        <w:rPr>
          <w:rFonts w:ascii="Arial" w:hAnsi="Arial" w:cs="Arial"/>
          <w:b/>
          <w:sz w:val="24"/>
          <w:szCs w:val="24"/>
        </w:rPr>
        <w:t>1</w:t>
      </w:r>
    </w:p>
    <w:p w14:paraId="74E70920" w14:textId="54770B68" w:rsidR="00C4142E" w:rsidRPr="009246FC" w:rsidRDefault="00C4142E" w:rsidP="006D7081">
      <w:pPr>
        <w:pStyle w:val="No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3E99F960" w:rsidR="00C4142E" w:rsidRPr="00D208B1" w:rsidRDefault="00C4142E" w:rsidP="006D7081">
      <w:pPr>
        <w:pStyle w:val="No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E50DAD" w:rsidRPr="00E50DAD">
        <w:rPr>
          <w:rFonts w:ascii="Arial" w:hAnsi="Arial" w:cs="Arial"/>
          <w:b/>
          <w:sz w:val="24"/>
          <w:szCs w:val="24"/>
        </w:rPr>
        <w:t>Discussion on Unified TCI Extension for MTRP</w:t>
      </w:r>
    </w:p>
    <w:p w14:paraId="35306FB9" w14:textId="28CE17FE" w:rsidR="00C4142E" w:rsidRPr="00D208B1" w:rsidRDefault="00C4142E" w:rsidP="006D7081">
      <w:pPr>
        <w:pStyle w:val="No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6D7081">
      <w:pPr>
        <w:pStyle w:val="NoSpacing"/>
        <w:jc w:val="both"/>
        <w:rPr>
          <w:rFonts w:ascii="Times" w:hAnsi="Times" w:cs="Times"/>
        </w:rPr>
      </w:pPr>
    </w:p>
    <w:p w14:paraId="1E3AE1A1" w14:textId="0618FE5D" w:rsidR="00C4142E" w:rsidRDefault="00C4142E" w:rsidP="0053184F">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47C7551B" w14:textId="77777777" w:rsidR="00664EBF" w:rsidRDefault="00664EBF" w:rsidP="006D7081">
      <w:pPr>
        <w:pStyle w:val="BodyText"/>
        <w:spacing w:after="0"/>
        <w:ind w:firstLine="288"/>
        <w:rPr>
          <w:rFonts w:eastAsiaTheme="minorEastAsia" w:cs="Times"/>
          <w:sz w:val="22"/>
          <w:szCs w:val="22"/>
          <w:lang w:eastAsia="zh-CN"/>
        </w:rPr>
      </w:pPr>
    </w:p>
    <w:p w14:paraId="091D87DF" w14:textId="1C7181FE" w:rsidR="002139D3" w:rsidRDefault="00DC714F" w:rsidP="00664EBF">
      <w:pPr>
        <w:pStyle w:val="BodyText"/>
        <w:spacing w:after="0" w:line="276" w:lineRule="auto"/>
        <w:ind w:firstLine="288"/>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C49B5">
        <w:rPr>
          <w:rFonts w:eastAsiaTheme="minorEastAsia" w:cs="Times"/>
          <w:sz w:val="22"/>
          <w:szCs w:val="22"/>
          <w:lang w:eastAsia="zh-CN"/>
        </w:rPr>
        <w:t>s</w:t>
      </w:r>
      <w:r w:rsidR="007A19DA">
        <w:rPr>
          <w:rFonts w:eastAsiaTheme="minorEastAsia" w:cs="Times"/>
          <w:sz w:val="22"/>
          <w:szCs w:val="22"/>
          <w:lang w:eastAsia="zh-CN"/>
        </w:rPr>
        <w:t xml:space="preserve"> </w:t>
      </w:r>
      <w:r w:rsidR="00EF7A14">
        <w:rPr>
          <w:rFonts w:eastAsiaTheme="minorEastAsia" w:cs="Times"/>
          <w:sz w:val="22"/>
          <w:szCs w:val="22"/>
          <w:lang w:eastAsia="zh-CN"/>
        </w:rPr>
        <w:t>2</w:t>
      </w:r>
      <w:r w:rsidR="007C49B5">
        <w:rPr>
          <w:rFonts w:eastAsiaTheme="minorEastAsia" w:cs="Times"/>
          <w:sz w:val="22"/>
          <w:szCs w:val="22"/>
          <w:lang w:eastAsia="zh-CN"/>
        </w:rPr>
        <w:t>, 6, and 7</w:t>
      </w:r>
      <w:r w:rsidR="001C70DA">
        <w:rPr>
          <w:rFonts w:eastAsiaTheme="minorEastAsia" w:cs="Times"/>
          <w:sz w:val="22"/>
          <w:szCs w:val="22"/>
          <w:lang w:eastAsia="zh-CN"/>
        </w:rPr>
        <w:t xml:space="preserve"> on </w:t>
      </w:r>
      <w:r w:rsidR="007C49B5">
        <w:rPr>
          <w:rFonts w:eastAsiaTheme="minorEastAsia" w:cs="Times"/>
          <w:sz w:val="22"/>
          <w:szCs w:val="22"/>
          <w:lang w:eastAsia="zh-CN"/>
        </w:rPr>
        <w:t>extension of unified TCI framework and related work scopes</w:t>
      </w:r>
      <w:r w:rsidR="00495F48">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14DC9741" w14:textId="77777777" w:rsidR="007C49B5" w:rsidRDefault="00EF7A14" w:rsidP="00AE32A9">
            <w:pPr>
              <w:numPr>
                <w:ilvl w:val="0"/>
                <w:numId w:val="4"/>
              </w:numPr>
              <w:snapToGrid w:val="0"/>
              <w:spacing w:before="0" w:after="0" w:line="276" w:lineRule="auto"/>
              <w:jc w:val="left"/>
              <w:rPr>
                <w:rFonts w:ascii="Times" w:hAnsi="Times" w:cs="Times"/>
                <w:bCs/>
                <w:i/>
                <w:iCs/>
                <w:sz w:val="22"/>
                <w:szCs w:val="22"/>
                <w:lang w:val="en-US"/>
              </w:rPr>
            </w:pPr>
            <w:r w:rsidRPr="00EF7A14">
              <w:rPr>
                <w:rFonts w:ascii="Times" w:hAnsi="Times" w:cs="Times"/>
                <w:bCs/>
                <w:i/>
                <w:iCs/>
                <w:sz w:val="22"/>
                <w:szCs w:val="22"/>
                <w:lang w:val="en-US"/>
              </w:rPr>
              <w:t>Specify extension of Rel-17 Unified TCI framework for indication of multiple DL and UL TCI states focusing on multi-TRP use case, using Rel-17 unified TCI framework.</w:t>
            </w:r>
          </w:p>
          <w:p w14:paraId="2B143F6E" w14:textId="77777777" w:rsidR="00EF7A14" w:rsidRPr="00953C89" w:rsidRDefault="00EF7A14" w:rsidP="00AE32A9">
            <w:pPr>
              <w:numPr>
                <w:ilvl w:val="0"/>
                <w:numId w:val="14"/>
              </w:numPr>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2D2173B" w14:textId="77777777" w:rsidR="00EF7A14" w:rsidRPr="00953C89" w:rsidRDefault="00EF7A14" w:rsidP="00AE32A9">
            <w:pPr>
              <w:numPr>
                <w:ilvl w:val="1"/>
                <w:numId w:val="10"/>
              </w:numPr>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UL precoding indication for PUSCH, where no new codebook is introduced for multi-panel simultaneous transmission</w:t>
            </w:r>
          </w:p>
          <w:p w14:paraId="10D21C16" w14:textId="77777777" w:rsidR="00EF7A14" w:rsidRPr="00953C89" w:rsidRDefault="00EF7A14" w:rsidP="00AE32A9">
            <w:pPr>
              <w:numPr>
                <w:ilvl w:val="2"/>
                <w:numId w:val="12"/>
              </w:numPr>
              <w:tabs>
                <w:tab w:val="left" w:pos="1418"/>
              </w:tabs>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The total number of layers is up to four across all panels and total number of codewords is up to two across all panels, considering single DCI and multi-DCI based multi-TRP operation.</w:t>
            </w:r>
          </w:p>
          <w:p w14:paraId="678C2FD0" w14:textId="77777777" w:rsidR="00EF7A14" w:rsidRPr="00953C89" w:rsidRDefault="00EF7A14" w:rsidP="00AE32A9">
            <w:pPr>
              <w:numPr>
                <w:ilvl w:val="1"/>
                <w:numId w:val="11"/>
              </w:numPr>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UL beam indication for PUCCH/PUSCH, where unified TCI framework extension in objective 2 is assumed, considering single DCI and multi-DCI based multi-TRP operation</w:t>
            </w:r>
          </w:p>
          <w:p w14:paraId="7BBD09E4" w14:textId="081324C5" w:rsidR="00EF7A14" w:rsidRDefault="00EF7A14" w:rsidP="00AE32A9">
            <w:pPr>
              <w:numPr>
                <w:ilvl w:val="2"/>
                <w:numId w:val="12"/>
              </w:numPr>
              <w:tabs>
                <w:tab w:val="left" w:pos="1418"/>
              </w:tabs>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For the case of multi-DCI based multi-TRP operation, only PUSCH+PUSCH, or PUCCH+PUCCH is transmitted across two panels in a same CC.</w:t>
            </w:r>
          </w:p>
          <w:p w14:paraId="7DE92421" w14:textId="662EFA96" w:rsidR="007C49B5" w:rsidRPr="00953C89" w:rsidRDefault="007C49B5" w:rsidP="00AE32A9">
            <w:pPr>
              <w:numPr>
                <w:ilvl w:val="0"/>
                <w:numId w:val="14"/>
              </w:numPr>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 xml:space="preserve">Study, </w:t>
            </w:r>
            <w:r w:rsidRPr="007C49B5">
              <w:rPr>
                <w:rFonts w:ascii="Times" w:hAnsi="Times" w:cs="Times"/>
                <w:bCs/>
                <w:i/>
                <w:iCs/>
                <w:sz w:val="22"/>
                <w:szCs w:val="22"/>
                <w:lang w:val="en-US"/>
              </w:rPr>
              <w:t>and if justified, specify the following</w:t>
            </w:r>
          </w:p>
          <w:p w14:paraId="741C08CF" w14:textId="40665ED9" w:rsidR="007C49B5" w:rsidRDefault="007C49B5" w:rsidP="00AE32A9">
            <w:pPr>
              <w:numPr>
                <w:ilvl w:val="1"/>
                <w:numId w:val="10"/>
              </w:numPr>
              <w:snapToGrid w:val="0"/>
              <w:spacing w:before="0" w:after="0" w:line="276" w:lineRule="auto"/>
              <w:rPr>
                <w:rFonts w:ascii="Times" w:hAnsi="Times" w:cs="Times"/>
                <w:bCs/>
                <w:i/>
                <w:iCs/>
                <w:sz w:val="22"/>
                <w:szCs w:val="22"/>
                <w:lang w:val="en-US"/>
              </w:rPr>
            </w:pPr>
            <w:r w:rsidRPr="007C49B5">
              <w:rPr>
                <w:rFonts w:ascii="Times" w:hAnsi="Times" w:cs="Times"/>
                <w:bCs/>
                <w:i/>
                <w:iCs/>
                <w:sz w:val="22"/>
                <w:szCs w:val="22"/>
                <w:lang w:val="en-US"/>
              </w:rPr>
              <w:t>Two TAs for UL multi-DCI for multi-TRP operation</w:t>
            </w:r>
          </w:p>
          <w:p w14:paraId="2B870548" w14:textId="37568B7B" w:rsidR="00D80BFF" w:rsidRPr="00CC7D5A" w:rsidRDefault="007C49B5" w:rsidP="00AE32A9">
            <w:pPr>
              <w:numPr>
                <w:ilvl w:val="1"/>
                <w:numId w:val="10"/>
              </w:numPr>
              <w:snapToGrid w:val="0"/>
              <w:spacing w:before="0" w:after="0" w:line="276" w:lineRule="auto"/>
              <w:rPr>
                <w:bCs/>
                <w:lang w:val="en-US"/>
              </w:rPr>
            </w:pPr>
            <w:r w:rsidRPr="007C49B5">
              <w:rPr>
                <w:rFonts w:ascii="Times" w:hAnsi="Times" w:cs="Times"/>
                <w:bCs/>
                <w:i/>
                <w:iCs/>
                <w:sz w:val="22"/>
                <w:szCs w:val="22"/>
                <w:lang w:val="en-US"/>
              </w:rPr>
              <w:t>Power control for UL single DCI for multi-TRP operation where unified TCI framework extension in objective 2 is assumed.</w:t>
            </w:r>
          </w:p>
        </w:tc>
      </w:tr>
    </w:tbl>
    <w:p w14:paraId="2A87C9F2" w14:textId="53E0C2BB" w:rsidR="004D5DC9" w:rsidRDefault="004D5DC9" w:rsidP="00664EBF">
      <w:pPr>
        <w:pStyle w:val="BodyText"/>
        <w:spacing w:after="0" w:line="276" w:lineRule="auto"/>
        <w:rPr>
          <w:rFonts w:eastAsiaTheme="minorEastAsia" w:cs="Times"/>
          <w:sz w:val="22"/>
          <w:szCs w:val="22"/>
          <w:highlight w:val="lightGray"/>
          <w:lang w:eastAsia="zh-CN"/>
        </w:rPr>
      </w:pPr>
    </w:p>
    <w:p w14:paraId="5BBB2581" w14:textId="031BEF2B" w:rsidR="00E50DAD" w:rsidRDefault="00E50DAD" w:rsidP="00E50DAD">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RAN1#109-e meeting [2], RAN1 began discussions on this topic. As a result, some agreements and further discussion points were outlined which are listed below:</w:t>
      </w:r>
    </w:p>
    <w:p w14:paraId="359AB941" w14:textId="77777777" w:rsidR="00E50DAD" w:rsidRDefault="00E50DAD" w:rsidP="00E50DAD">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50DAD" w:rsidRPr="008E7468" w14:paraId="2144772F" w14:textId="77777777" w:rsidTr="00052C79">
        <w:tc>
          <w:tcPr>
            <w:tcW w:w="10160" w:type="dxa"/>
          </w:tcPr>
          <w:p w14:paraId="0BC1C1F7" w14:textId="53B49196" w:rsidR="00E50DAD" w:rsidRPr="00B27498" w:rsidRDefault="00E26793" w:rsidP="00E26793">
            <w:pPr>
              <w:spacing w:before="0" w:after="0" w:line="240" w:lineRule="auto"/>
              <w:contextualSpacing/>
              <w:rPr>
                <w:rFonts w:ascii="Times" w:eastAsia="Times New Roman" w:hAnsi="Times" w:cs="Times"/>
              </w:rPr>
            </w:pPr>
            <w:r w:rsidRPr="00B27498">
              <w:rPr>
                <w:rFonts w:ascii="Times" w:eastAsia="Times New Roman" w:hAnsi="Times" w:cs="Times"/>
              </w:rPr>
              <w:t>On unified TCI framework extension, consider all the intra and inter-cell MTRP schemes specified in Rel-16 and Rel-17</w:t>
            </w:r>
          </w:p>
          <w:p w14:paraId="1E90FD7B" w14:textId="7CCEB6EA" w:rsidR="00E50DAD" w:rsidRPr="00B27498" w:rsidRDefault="00E26793" w:rsidP="00E26793">
            <w:pPr>
              <w:numPr>
                <w:ilvl w:val="0"/>
                <w:numId w:val="19"/>
              </w:numPr>
              <w:overflowPunct/>
              <w:autoSpaceDE/>
              <w:autoSpaceDN/>
              <w:adjustRightInd/>
              <w:spacing w:before="0" w:after="0" w:line="240" w:lineRule="auto"/>
              <w:contextualSpacing/>
              <w:textAlignment w:val="auto"/>
              <w:rPr>
                <w:rFonts w:ascii="Times" w:eastAsia="Times New Roman" w:hAnsi="Times" w:cs="Times"/>
              </w:rPr>
            </w:pPr>
            <w:r w:rsidRPr="00B27498">
              <w:rPr>
                <w:rFonts w:ascii="Times" w:eastAsia="Times New Roman" w:hAnsi="Times" w:cs="Times"/>
              </w:rPr>
              <w:t xml:space="preserve">Consider, if </w:t>
            </w:r>
            <w:proofErr w:type="spellStart"/>
            <w:r w:rsidRPr="00B27498">
              <w:rPr>
                <w:rFonts w:ascii="Times" w:eastAsia="Times New Roman" w:hAnsi="Times" w:cs="Times"/>
              </w:rPr>
              <w:t>STxMP</w:t>
            </w:r>
            <w:proofErr w:type="spellEnd"/>
            <w:r w:rsidRPr="00B27498">
              <w:rPr>
                <w:rFonts w:ascii="Times" w:eastAsia="Times New Roman" w:hAnsi="Times" w:cs="Times"/>
              </w:rPr>
              <w:t xml:space="preserve"> is supported, Rel-18 MTRP scheme(s) with </w:t>
            </w:r>
            <w:proofErr w:type="spellStart"/>
            <w:r w:rsidRPr="00B27498">
              <w:rPr>
                <w:rFonts w:ascii="Times" w:eastAsia="Times New Roman" w:hAnsi="Times" w:cs="Times"/>
              </w:rPr>
              <w:t>STxMP</w:t>
            </w:r>
            <w:proofErr w:type="spellEnd"/>
          </w:p>
          <w:p w14:paraId="02B36C49" w14:textId="7F134FC1" w:rsidR="00E26793" w:rsidRDefault="00E26793" w:rsidP="00E26793">
            <w:pPr>
              <w:spacing w:before="0" w:after="0" w:line="240" w:lineRule="auto"/>
              <w:contextualSpacing/>
              <w:rPr>
                <w:rFonts w:ascii="Times" w:eastAsia="Times New Roman" w:hAnsi="Times" w:cs="Times"/>
                <w:i/>
                <w:iCs/>
              </w:rPr>
            </w:pPr>
          </w:p>
          <w:p w14:paraId="0E173071" w14:textId="77777777" w:rsidR="00E26793" w:rsidRPr="00E26793" w:rsidRDefault="00E26793" w:rsidP="00B27498">
            <w:pPr>
              <w:overflowPunct/>
              <w:autoSpaceDE/>
              <w:autoSpaceDN/>
              <w:adjustRightInd/>
              <w:spacing w:before="0" w:after="0" w:line="240" w:lineRule="auto"/>
              <w:ind w:firstLine="2"/>
              <w:textAlignment w:val="auto"/>
              <w:rPr>
                <w:rFonts w:ascii="Times" w:eastAsia="Batang"/>
                <w:lang w:eastAsia="ko-KR"/>
              </w:rPr>
            </w:pPr>
            <w:r w:rsidRPr="00E26793">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2AAA220A" w14:textId="77777777" w:rsidR="00E26793" w:rsidRPr="00E26793" w:rsidRDefault="00E26793" w:rsidP="00B27498">
            <w:pPr>
              <w:numPr>
                <w:ilvl w:val="0"/>
                <w:numId w:val="19"/>
              </w:numPr>
              <w:overflowPunct/>
              <w:autoSpaceDE/>
              <w:autoSpaceDN/>
              <w:adjustRightInd/>
              <w:spacing w:before="0" w:after="0" w:line="240" w:lineRule="auto"/>
              <w:textAlignment w:val="auto"/>
              <w:rPr>
                <w:rFonts w:ascii="Times" w:eastAsia="Times New Roman" w:hAnsi="Times" w:cs="Times"/>
              </w:rPr>
            </w:pPr>
            <w:r w:rsidRPr="00E26793">
              <w:rPr>
                <w:rFonts w:ascii="Times" w:eastAsia="Times New Roman" w:hAnsi="Times" w:cs="Times"/>
              </w:rPr>
              <w:t xml:space="preserve">FFS: How to extend to other Rel-18 MTRP scheme(s) with </w:t>
            </w:r>
            <w:proofErr w:type="spellStart"/>
            <w:r w:rsidRPr="00E26793">
              <w:rPr>
                <w:rFonts w:ascii="Times" w:eastAsia="Times New Roman" w:hAnsi="Times" w:cs="Times"/>
              </w:rPr>
              <w:t>STxMP</w:t>
            </w:r>
            <w:proofErr w:type="spellEnd"/>
            <w:r w:rsidRPr="00E26793">
              <w:rPr>
                <w:rFonts w:ascii="Times" w:eastAsia="Times New Roman" w:hAnsi="Times" w:cs="Times"/>
              </w:rPr>
              <w:t>, if supported</w:t>
            </w:r>
            <w:r w:rsidRPr="00E26793">
              <w:rPr>
                <w:rFonts w:ascii="Times" w:eastAsia="Times New Roman" w:hAnsi="Times"/>
                <w:szCs w:val="24"/>
              </w:rPr>
              <w:t> </w:t>
            </w:r>
          </w:p>
          <w:p w14:paraId="5BE89BF1" w14:textId="77777777" w:rsidR="00E26793" w:rsidRPr="00E26793" w:rsidRDefault="00E26793" w:rsidP="00B27498">
            <w:pPr>
              <w:numPr>
                <w:ilvl w:val="0"/>
                <w:numId w:val="19"/>
              </w:numPr>
              <w:overflowPunct/>
              <w:autoSpaceDE/>
              <w:autoSpaceDN/>
              <w:adjustRightInd/>
              <w:spacing w:before="0" w:after="0" w:line="240" w:lineRule="auto"/>
              <w:textAlignment w:val="auto"/>
              <w:rPr>
                <w:rFonts w:ascii="Times" w:eastAsia="Times New Roman" w:hAnsi="Times" w:cs="Times"/>
              </w:rPr>
            </w:pPr>
            <w:r w:rsidRPr="00E26793">
              <w:rPr>
                <w:rFonts w:ascii="Times" w:eastAsia="Times New Roman" w:hAnsi="Times" w:cs="Times"/>
              </w:rPr>
              <w:t>FFS: UL PC enhancement for CB and non-CB SRS in above case</w:t>
            </w:r>
          </w:p>
          <w:p w14:paraId="05B3633E" w14:textId="77777777" w:rsidR="00E26793" w:rsidRPr="00E26793" w:rsidRDefault="00E26793" w:rsidP="00B27498">
            <w:pPr>
              <w:overflowPunct/>
              <w:autoSpaceDE/>
              <w:autoSpaceDN/>
              <w:adjustRightInd/>
              <w:spacing w:before="0" w:after="0" w:line="240" w:lineRule="auto"/>
              <w:textAlignment w:val="auto"/>
              <w:rPr>
                <w:rFonts w:ascii="Times" w:eastAsia="Batang" w:hAnsi="Times" w:cs="Times"/>
                <w:lang w:eastAsia="zh-TW"/>
              </w:rPr>
            </w:pPr>
            <w:r w:rsidRPr="00E26793">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p w14:paraId="22E7A144" w14:textId="5AABAE46" w:rsidR="00E26793" w:rsidRDefault="00E26793" w:rsidP="00E26793">
            <w:pPr>
              <w:spacing w:before="0" w:after="0" w:line="240" w:lineRule="auto"/>
              <w:contextualSpacing/>
              <w:rPr>
                <w:rFonts w:ascii="Times" w:eastAsia="Times New Roman" w:hAnsi="Times" w:cs="Times"/>
                <w:i/>
                <w:iCs/>
              </w:rPr>
            </w:pPr>
          </w:p>
          <w:p w14:paraId="11417E04" w14:textId="77777777" w:rsidR="00E26793" w:rsidRPr="00E26793" w:rsidRDefault="00E26793" w:rsidP="00B27498">
            <w:pPr>
              <w:overflowPunct/>
              <w:autoSpaceDE/>
              <w:autoSpaceDN/>
              <w:adjustRightInd/>
              <w:spacing w:before="0" w:after="0" w:line="240" w:lineRule="auto"/>
              <w:ind w:hanging="2"/>
              <w:textAlignment w:val="auto"/>
              <w:rPr>
                <w:rFonts w:ascii="Times" w:eastAsia="PMingLiU" w:hAnsi="Times" w:cs="Times"/>
                <w:szCs w:val="24"/>
                <w:lang w:eastAsia="zh-TW"/>
              </w:rPr>
            </w:pPr>
            <w:r w:rsidRPr="00E26793">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188C158E" w14:textId="77777777" w:rsidR="00E26793" w:rsidRPr="00E26793" w:rsidRDefault="00E26793" w:rsidP="00B27498">
            <w:pPr>
              <w:numPr>
                <w:ilvl w:val="0"/>
                <w:numId w:val="19"/>
              </w:numPr>
              <w:overflowPunct/>
              <w:autoSpaceDE/>
              <w:autoSpaceDN/>
              <w:adjustRightInd/>
              <w:spacing w:before="0" w:after="0" w:line="240" w:lineRule="auto"/>
              <w:textAlignment w:val="auto"/>
              <w:rPr>
                <w:rFonts w:ascii="Times" w:eastAsia="Times New Roman" w:hAnsi="Times" w:cs="Times"/>
              </w:rPr>
            </w:pPr>
            <w:r w:rsidRPr="00E26793">
              <w:rPr>
                <w:rFonts w:ascii="Times" w:eastAsia="Times New Roman" w:hAnsi="Times" w:cs="Times"/>
              </w:rPr>
              <w:lastRenderedPageBreak/>
              <w:t>FFS: Detail of mapping joint/DL/UL TCI state ID(s) to a TCI codepoint, e.g., possible combinations of joint, DL, and/or UL TCI state IDs that can be mapped to a TCI codepoint</w:t>
            </w:r>
          </w:p>
          <w:p w14:paraId="5123A19B" w14:textId="77777777" w:rsidR="00E26793" w:rsidRPr="00E26793" w:rsidRDefault="00E26793" w:rsidP="00B27498">
            <w:pPr>
              <w:numPr>
                <w:ilvl w:val="0"/>
                <w:numId w:val="19"/>
              </w:numPr>
              <w:overflowPunct/>
              <w:autoSpaceDE/>
              <w:autoSpaceDN/>
              <w:adjustRightInd/>
              <w:spacing w:before="0" w:after="0" w:line="240" w:lineRule="auto"/>
              <w:textAlignment w:val="auto"/>
              <w:rPr>
                <w:rFonts w:ascii="Times" w:eastAsia="Times New Roman" w:hAnsi="Times" w:cs="Times"/>
              </w:rPr>
            </w:pPr>
            <w:r w:rsidRPr="00E26793">
              <w:rPr>
                <w:rFonts w:ascii="Times" w:eastAsia="Times New Roman" w:hAnsi="Times" w:cs="Times"/>
              </w:rPr>
              <w:t>FFS: Whether to increase the max number of MAC CE activated TCI codepoints, i.e., more than 8 codepoints</w:t>
            </w:r>
          </w:p>
          <w:p w14:paraId="5EFB99EA" w14:textId="77777777" w:rsidR="00E26793" w:rsidRPr="00E26793" w:rsidRDefault="00E26793" w:rsidP="00B27498">
            <w:pPr>
              <w:numPr>
                <w:ilvl w:val="0"/>
                <w:numId w:val="19"/>
              </w:numPr>
              <w:overflowPunct/>
              <w:autoSpaceDE/>
              <w:autoSpaceDN/>
              <w:adjustRightInd/>
              <w:spacing w:before="0" w:after="0" w:line="240" w:lineRule="auto"/>
              <w:textAlignment w:val="auto"/>
              <w:rPr>
                <w:rFonts w:ascii="Times" w:eastAsia="Times New Roman" w:hAnsi="Times" w:cs="Times"/>
              </w:rPr>
            </w:pPr>
            <w:r w:rsidRPr="00E26793">
              <w:rPr>
                <w:rFonts w:ascii="Times" w:eastAsia="Times New Roman" w:hAnsi="Times" w:cs="Times"/>
              </w:rPr>
              <w:t>FFS: Whether to increase the max number of TCI field bits, i.e., more than 3 bits</w:t>
            </w:r>
          </w:p>
          <w:p w14:paraId="754C8158" w14:textId="77777777" w:rsidR="00E26793" w:rsidRPr="00E26793" w:rsidRDefault="00E26793" w:rsidP="00B27498">
            <w:pPr>
              <w:numPr>
                <w:ilvl w:val="0"/>
                <w:numId w:val="19"/>
              </w:numPr>
              <w:overflowPunct/>
              <w:autoSpaceDE/>
              <w:autoSpaceDN/>
              <w:adjustRightInd/>
              <w:spacing w:before="0" w:after="0" w:line="240" w:lineRule="auto"/>
              <w:textAlignment w:val="auto"/>
              <w:rPr>
                <w:rFonts w:ascii="Times" w:eastAsia="Times New Roman" w:hAnsi="Times" w:cs="Times"/>
              </w:rPr>
            </w:pPr>
            <w:r w:rsidRPr="00E26793">
              <w:rPr>
                <w:rFonts w:ascii="Times" w:eastAsia="Times New Roman" w:hAnsi="Times" w:cs="Times"/>
              </w:rPr>
              <w:t>Note: This doesn't imply that support of one additional TCI field or a field associating the TCI field to the TRP(s) is precluded</w:t>
            </w:r>
          </w:p>
          <w:p w14:paraId="130AF6EC" w14:textId="77777777" w:rsidR="00E26793" w:rsidRPr="00E26793" w:rsidRDefault="00E26793" w:rsidP="00B27498">
            <w:pPr>
              <w:overflowPunct/>
              <w:autoSpaceDE/>
              <w:autoSpaceDN/>
              <w:adjustRightInd/>
              <w:spacing w:before="0" w:after="0" w:line="240" w:lineRule="auto"/>
              <w:textAlignment w:val="auto"/>
              <w:rPr>
                <w:rFonts w:ascii="Times" w:eastAsia="PMingLiU" w:hAnsi="Times" w:cs="Times"/>
                <w:color w:val="1F497D"/>
                <w:sz w:val="24"/>
                <w:szCs w:val="24"/>
                <w:lang w:eastAsia="zh-TW"/>
              </w:rPr>
            </w:pPr>
            <w:r w:rsidRPr="00E26793">
              <w:rPr>
                <w:rFonts w:ascii="Times" w:eastAsia="Batang" w:hAnsi="Times" w:cs="Times"/>
                <w:szCs w:val="24"/>
                <w:lang w:eastAsia="zh-TW"/>
              </w:rPr>
              <w:t>Note: The term TRP is used only for the purposes of discussions in RAN1 and whether/how to capture this is FFS</w:t>
            </w:r>
          </w:p>
          <w:p w14:paraId="0749A117" w14:textId="44CEC971" w:rsidR="00E26793" w:rsidRDefault="00E26793" w:rsidP="00E26793">
            <w:pPr>
              <w:spacing w:before="0" w:after="0" w:line="240" w:lineRule="auto"/>
              <w:contextualSpacing/>
              <w:rPr>
                <w:rFonts w:ascii="Times" w:eastAsia="Times New Roman" w:hAnsi="Times" w:cs="Times"/>
                <w:i/>
                <w:iCs/>
              </w:rPr>
            </w:pPr>
          </w:p>
          <w:p w14:paraId="25002462" w14:textId="77777777" w:rsidR="00E26793" w:rsidRPr="00E26793" w:rsidRDefault="00E26793" w:rsidP="00B27498">
            <w:pPr>
              <w:overflowPunct/>
              <w:autoSpaceDE/>
              <w:autoSpaceDN/>
              <w:adjustRightInd/>
              <w:spacing w:before="0" w:after="0" w:line="240" w:lineRule="auto"/>
              <w:textAlignment w:val="auto"/>
              <w:rPr>
                <w:rFonts w:ascii="Times" w:eastAsia="Batang" w:hAnsi="Times" w:cs="Times"/>
                <w:sz w:val="24"/>
                <w:szCs w:val="24"/>
                <w:lang w:eastAsia="zh-TW"/>
              </w:rPr>
            </w:pPr>
            <w:r w:rsidRPr="00E26793">
              <w:rPr>
                <w:rFonts w:ascii="Times" w:eastAsia="Batang" w:hAnsi="Times" w:cs="Times"/>
                <w:szCs w:val="24"/>
                <w:lang w:eastAsia="zh-TW"/>
              </w:rPr>
              <w:t xml:space="preserve">On UE power limitation for </w:t>
            </w:r>
            <w:proofErr w:type="spellStart"/>
            <w:r w:rsidRPr="00E26793">
              <w:rPr>
                <w:rFonts w:ascii="Times" w:eastAsia="Batang" w:hAnsi="Times" w:cs="Times"/>
                <w:szCs w:val="24"/>
                <w:lang w:eastAsia="zh-TW"/>
              </w:rPr>
              <w:t>STxMP</w:t>
            </w:r>
            <w:proofErr w:type="spellEnd"/>
            <w:r w:rsidRPr="00E26793">
              <w:rPr>
                <w:rFonts w:ascii="Times" w:eastAsia="Batang" w:hAnsi="Times" w:cs="Times"/>
                <w:szCs w:val="24"/>
                <w:lang w:eastAsia="zh-TW"/>
              </w:rPr>
              <w:t xml:space="preserve"> for FR2, send LS to RAN4 to check the followings:</w:t>
            </w:r>
          </w:p>
          <w:p w14:paraId="11809175" w14:textId="77777777" w:rsidR="00E26793" w:rsidRPr="00E26793" w:rsidRDefault="00E26793" w:rsidP="00B27498">
            <w:pPr>
              <w:numPr>
                <w:ilvl w:val="0"/>
                <w:numId w:val="19"/>
              </w:numPr>
              <w:overflowPunct/>
              <w:autoSpaceDE/>
              <w:autoSpaceDN/>
              <w:adjustRightInd/>
              <w:spacing w:before="0" w:after="0" w:line="240" w:lineRule="auto"/>
              <w:textAlignment w:val="auto"/>
              <w:rPr>
                <w:rFonts w:ascii="Times" w:eastAsia="Times New Roman" w:hAnsi="Times" w:cs="Times"/>
              </w:rPr>
            </w:pPr>
            <w:r w:rsidRPr="00E26793">
              <w:rPr>
                <w:rFonts w:ascii="Times" w:eastAsia="Times New Roman" w:hAnsi="Times" w:cs="Times"/>
              </w:rPr>
              <w:t xml:space="preserve">Whether it is feasible to assume power limitation per panel for </w:t>
            </w:r>
            <w:proofErr w:type="spellStart"/>
            <w:r w:rsidRPr="00E26793">
              <w:rPr>
                <w:rFonts w:ascii="Times" w:eastAsia="Times New Roman" w:hAnsi="Times" w:cs="Times"/>
              </w:rPr>
              <w:t>STxMP</w:t>
            </w:r>
            <w:proofErr w:type="spellEnd"/>
            <w:r w:rsidRPr="00E26793">
              <w:rPr>
                <w:rFonts w:ascii="Times" w:eastAsia="Times New Roman" w:hAnsi="Times" w:cs="Times"/>
              </w:rPr>
              <w:t xml:space="preserve"> (Assumption 1)</w:t>
            </w:r>
          </w:p>
          <w:p w14:paraId="0C58DE6B" w14:textId="77777777" w:rsidR="00E26793" w:rsidRPr="00E26793" w:rsidRDefault="00E26793" w:rsidP="00B27498">
            <w:pPr>
              <w:numPr>
                <w:ilvl w:val="0"/>
                <w:numId w:val="19"/>
              </w:numPr>
              <w:overflowPunct/>
              <w:autoSpaceDE/>
              <w:autoSpaceDN/>
              <w:adjustRightInd/>
              <w:spacing w:before="0" w:after="0" w:line="240" w:lineRule="auto"/>
              <w:textAlignment w:val="auto"/>
              <w:rPr>
                <w:rFonts w:ascii="Times" w:eastAsia="Times New Roman" w:hAnsi="Times" w:cs="Times"/>
              </w:rPr>
            </w:pPr>
            <w:r w:rsidRPr="00E26793">
              <w:rPr>
                <w:rFonts w:ascii="Times" w:eastAsia="Times New Roman" w:hAnsi="Times" w:cs="Times"/>
              </w:rPr>
              <w:t xml:space="preserve">Whether it is feasible to assume a total power limitation per UE over all UE panels used for </w:t>
            </w:r>
            <w:proofErr w:type="spellStart"/>
            <w:r w:rsidRPr="00E26793">
              <w:rPr>
                <w:rFonts w:ascii="Times" w:eastAsia="Times New Roman" w:hAnsi="Times" w:cs="Times"/>
              </w:rPr>
              <w:t>STxMP</w:t>
            </w:r>
            <w:proofErr w:type="spellEnd"/>
            <w:r w:rsidRPr="00E26793">
              <w:rPr>
                <w:rFonts w:ascii="Times" w:eastAsia="Times New Roman" w:hAnsi="Times" w:cs="Times"/>
              </w:rPr>
              <w:t xml:space="preserve"> (Assumption 2)</w:t>
            </w:r>
          </w:p>
          <w:p w14:paraId="48596917" w14:textId="77777777" w:rsidR="00E26793" w:rsidRPr="00E26793" w:rsidRDefault="00E26793" w:rsidP="00B27498">
            <w:pPr>
              <w:numPr>
                <w:ilvl w:val="0"/>
                <w:numId w:val="19"/>
              </w:numPr>
              <w:overflowPunct/>
              <w:autoSpaceDE/>
              <w:autoSpaceDN/>
              <w:adjustRightInd/>
              <w:spacing w:before="0" w:after="0" w:line="240" w:lineRule="auto"/>
              <w:textAlignment w:val="auto"/>
              <w:rPr>
                <w:rFonts w:ascii="Times" w:eastAsia="Times New Roman" w:hAnsi="Times" w:cs="Times"/>
              </w:rPr>
            </w:pPr>
            <w:r w:rsidRPr="00E26793">
              <w:rPr>
                <w:rFonts w:ascii="Times" w:eastAsia="Times New Roman" w:hAnsi="Times" w:cs="Times"/>
              </w:rPr>
              <w:t>In either of Assumption1 or Assumption 2, whether the total power limitation</w:t>
            </w:r>
            <w:r w:rsidRPr="00E26793">
              <w:rPr>
                <w:rFonts w:ascii="Times" w:eastAsia="Times New Roman" w:hAnsi="Times"/>
              </w:rPr>
              <w:t> </w:t>
            </w:r>
            <w:r w:rsidRPr="00E26793">
              <w:rPr>
                <w:rFonts w:ascii="Times" w:eastAsia="Times New Roman" w:hAnsi="Times" w:cs="Times"/>
              </w:rPr>
              <w:t xml:space="preserve">per UE over all UE panels used for </w:t>
            </w:r>
            <w:proofErr w:type="spellStart"/>
            <w:r w:rsidRPr="00E26793">
              <w:rPr>
                <w:rFonts w:ascii="Times" w:eastAsia="Times New Roman" w:hAnsi="Times" w:cs="Times"/>
              </w:rPr>
              <w:t>STxMP</w:t>
            </w:r>
            <w:proofErr w:type="spellEnd"/>
            <w:r w:rsidRPr="00E26793">
              <w:rPr>
                <w:rFonts w:ascii="Times" w:eastAsia="Times New Roman" w:hAnsi="Times" w:cs="Times"/>
              </w:rPr>
              <w:t xml:space="preserve"> or the sum of per-panel power limitation for </w:t>
            </w:r>
            <w:proofErr w:type="spellStart"/>
            <w:r w:rsidRPr="00E26793">
              <w:rPr>
                <w:rFonts w:ascii="Times" w:eastAsia="Times New Roman" w:hAnsi="Times" w:cs="Times"/>
              </w:rPr>
              <w:t>STxMP</w:t>
            </w:r>
            <w:proofErr w:type="spellEnd"/>
            <w:r w:rsidRPr="00E26793">
              <w:rPr>
                <w:rFonts w:ascii="Times" w:eastAsia="Times New Roman" w:hAnsi="Times" w:cs="Times"/>
              </w:rPr>
              <w:t xml:space="preserve"> can be different from (greater than) the existing power limitation for a given power class?</w:t>
            </w:r>
          </w:p>
          <w:p w14:paraId="2921765E" w14:textId="77777777" w:rsidR="00E26793" w:rsidRPr="00E26793" w:rsidRDefault="00E26793" w:rsidP="00B27498">
            <w:pPr>
              <w:numPr>
                <w:ilvl w:val="0"/>
                <w:numId w:val="19"/>
              </w:numPr>
              <w:overflowPunct/>
              <w:autoSpaceDE/>
              <w:autoSpaceDN/>
              <w:adjustRightInd/>
              <w:spacing w:before="0" w:after="0" w:line="240" w:lineRule="auto"/>
              <w:textAlignment w:val="auto"/>
              <w:rPr>
                <w:rFonts w:ascii="Times" w:eastAsia="Times New Roman" w:hAnsi="Times" w:cs="Times"/>
              </w:rPr>
            </w:pPr>
            <w:r w:rsidRPr="00E26793">
              <w:rPr>
                <w:rFonts w:ascii="Times" w:eastAsia="Times New Roman" w:hAnsi="Times" w:cs="Time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3C6B3EB" w14:textId="77777777" w:rsidR="00E26793" w:rsidRPr="00E26793" w:rsidRDefault="00E26793" w:rsidP="00B27498">
            <w:pPr>
              <w:overflowPunct/>
              <w:autoSpaceDE/>
              <w:autoSpaceDN/>
              <w:adjustRightInd/>
              <w:spacing w:before="0" w:after="0" w:line="240" w:lineRule="auto"/>
              <w:textAlignment w:val="auto"/>
              <w:rPr>
                <w:rFonts w:ascii="Times" w:eastAsia="PMingLiU" w:hAnsi="Times" w:cs="Times"/>
                <w:sz w:val="24"/>
                <w:szCs w:val="24"/>
                <w:lang w:eastAsia="zh-TW"/>
              </w:rPr>
            </w:pPr>
            <w:r w:rsidRPr="00E26793">
              <w:rPr>
                <w:rFonts w:ascii="Times" w:eastAsia="Batang" w:hAnsi="Times" w:cs="Times"/>
                <w:szCs w:val="24"/>
                <w:lang w:eastAsia="zh-TW"/>
              </w:rPr>
              <w:t>FFS: Detail of exact LS if agreed</w:t>
            </w:r>
          </w:p>
          <w:p w14:paraId="78F0E196" w14:textId="77777777" w:rsidR="00E26793" w:rsidRPr="00E26793" w:rsidRDefault="00E26793" w:rsidP="00B27498">
            <w:pPr>
              <w:overflowPunct/>
              <w:autoSpaceDE/>
              <w:autoSpaceDN/>
              <w:adjustRightInd/>
              <w:spacing w:before="0" w:after="0" w:line="240" w:lineRule="auto"/>
              <w:textAlignment w:val="auto"/>
              <w:rPr>
                <w:rFonts w:ascii="Times" w:eastAsia="Batang" w:hAnsi="Times" w:cs="Times"/>
                <w:sz w:val="22"/>
                <w:szCs w:val="22"/>
                <w:lang w:eastAsia="zh-TW"/>
              </w:rPr>
            </w:pPr>
            <w:r w:rsidRPr="00E26793">
              <w:rPr>
                <w:rFonts w:ascii="Times" w:eastAsia="Batang" w:hAnsi="Times" w:cs="Times"/>
                <w:szCs w:val="24"/>
                <w:lang w:eastAsia="zh-TW"/>
              </w:rPr>
              <w:t>Note: Scenarios of above include at least single carrier scenario for FR2</w:t>
            </w:r>
          </w:p>
          <w:p w14:paraId="4C0B1F91" w14:textId="77777777" w:rsidR="00E26793" w:rsidRPr="00E26793" w:rsidRDefault="00E26793" w:rsidP="00B27498">
            <w:pPr>
              <w:overflowPunct/>
              <w:autoSpaceDE/>
              <w:autoSpaceDN/>
              <w:adjustRightInd/>
              <w:spacing w:before="0" w:after="0" w:line="240" w:lineRule="auto"/>
              <w:textAlignment w:val="auto"/>
              <w:rPr>
                <w:rFonts w:ascii="Times" w:eastAsia="Batang" w:hAnsi="Times" w:cs="Times"/>
                <w:sz w:val="24"/>
                <w:szCs w:val="24"/>
                <w:lang w:eastAsia="zh-TW"/>
              </w:rPr>
            </w:pPr>
            <w:r w:rsidRPr="00E26793">
              <w:rPr>
                <w:rFonts w:ascii="Times" w:eastAsia="Batang" w:hAnsi="Times" w:cs="Times"/>
                <w:szCs w:val="24"/>
                <w:lang w:eastAsia="zh-TW"/>
              </w:rPr>
              <w:t>Note: Above power limitation includes both total radiated power and EIRP</w:t>
            </w:r>
          </w:p>
          <w:p w14:paraId="61C6E30D" w14:textId="4CB41DA8" w:rsidR="00E26793" w:rsidRPr="00E26793" w:rsidRDefault="00E26793" w:rsidP="00B27498">
            <w:pPr>
              <w:overflowPunct/>
              <w:autoSpaceDE/>
              <w:autoSpaceDN/>
              <w:adjustRightInd/>
              <w:spacing w:before="0" w:after="0" w:line="240" w:lineRule="auto"/>
              <w:textAlignment w:val="auto"/>
              <w:rPr>
                <w:rFonts w:ascii="Times" w:eastAsia="Batang" w:hAnsi="Times" w:cs="Times"/>
                <w:szCs w:val="24"/>
                <w:lang w:eastAsia="zh-TW"/>
              </w:rPr>
            </w:pPr>
            <w:r w:rsidRPr="00E26793">
              <w:rPr>
                <w:rFonts w:ascii="Times" w:eastAsia="Batang" w:hAnsi="Times" w:cs="Times"/>
                <w:szCs w:val="24"/>
                <w:lang w:eastAsia="zh-TW"/>
              </w:rPr>
              <w:t xml:space="preserve">LS to RAN4 is </w:t>
            </w:r>
            <w:r w:rsidRPr="00B27498">
              <w:rPr>
                <w:rFonts w:ascii="Times" w:eastAsia="Batang" w:hAnsi="Times" w:cs="Times"/>
                <w:szCs w:val="24"/>
                <w:lang w:eastAsia="zh-TW"/>
              </w:rPr>
              <w:t xml:space="preserve">endorsed </w:t>
            </w:r>
            <w:r w:rsidRPr="00E26793">
              <w:rPr>
                <w:rFonts w:ascii="Times" w:eastAsia="Batang" w:hAnsi="Times" w:cs="Times"/>
                <w:szCs w:val="24"/>
                <w:lang w:eastAsia="zh-TW"/>
              </w:rPr>
              <w:t>in</w:t>
            </w:r>
            <w:r w:rsidR="00B26A82">
              <w:t xml:space="preserve"> </w:t>
            </w:r>
            <w:r w:rsidR="00B26A82" w:rsidRPr="00B26A82">
              <w:rPr>
                <w:rFonts w:ascii="Times" w:eastAsia="Batang" w:hAnsi="Times" w:cs="Times"/>
                <w:szCs w:val="24"/>
                <w:lang w:eastAsia="zh-TW"/>
              </w:rPr>
              <w:t>R1-2205639</w:t>
            </w:r>
            <w:r w:rsidRPr="00E26793">
              <w:rPr>
                <w:rFonts w:ascii="Times" w:eastAsia="Batang" w:hAnsi="Times" w:cs="Times"/>
                <w:szCs w:val="24"/>
                <w:lang w:eastAsia="zh-TW"/>
              </w:rPr>
              <w:t>.</w:t>
            </w:r>
          </w:p>
          <w:p w14:paraId="4C12BED4" w14:textId="5CC4EE27" w:rsidR="00E26793" w:rsidRDefault="00E26793" w:rsidP="00E26793">
            <w:pPr>
              <w:spacing w:before="0" w:after="0" w:line="240" w:lineRule="auto"/>
              <w:contextualSpacing/>
              <w:rPr>
                <w:rFonts w:ascii="Times" w:eastAsia="Times New Roman" w:hAnsi="Times" w:cs="Times"/>
                <w:i/>
                <w:iCs/>
              </w:rPr>
            </w:pPr>
          </w:p>
          <w:p w14:paraId="3FFE4B0A" w14:textId="77777777" w:rsidR="00E26793" w:rsidRPr="00E26793" w:rsidRDefault="00E26793" w:rsidP="00B27498">
            <w:pPr>
              <w:overflowPunct/>
              <w:autoSpaceDE/>
              <w:autoSpaceDN/>
              <w:adjustRightInd/>
              <w:spacing w:before="0" w:after="0" w:line="240" w:lineRule="auto"/>
              <w:ind w:left="2" w:hanging="2"/>
              <w:textAlignment w:val="auto"/>
              <w:rPr>
                <w:rFonts w:ascii="Times" w:eastAsia="Batang" w:hAnsi="Times" w:cs="Times"/>
                <w:szCs w:val="24"/>
                <w:lang w:val="en-US" w:eastAsia="zh-TW"/>
              </w:rPr>
            </w:pPr>
            <w:r w:rsidRPr="00E26793">
              <w:rPr>
                <w:rFonts w:ascii="Times" w:eastAsia="Batang" w:hAnsi="Times" w:cs="Times"/>
                <w:szCs w:val="24"/>
                <w:lang w:eastAsia="zh-TW"/>
              </w:rPr>
              <w:t>On unified TCI framework extension for M-DCI based MTRP, consider the following alternatives for TCI state update:</w:t>
            </w:r>
          </w:p>
          <w:p w14:paraId="19919F25" w14:textId="77777777" w:rsidR="00E26793" w:rsidRPr="00E26793" w:rsidRDefault="00E26793" w:rsidP="00B27498">
            <w:pPr>
              <w:numPr>
                <w:ilvl w:val="0"/>
                <w:numId w:val="22"/>
              </w:numPr>
              <w:overflowPunct/>
              <w:autoSpaceDE/>
              <w:autoSpaceDN/>
              <w:adjustRightInd/>
              <w:spacing w:before="0" w:after="0" w:line="240" w:lineRule="auto"/>
              <w:contextualSpacing/>
              <w:textAlignment w:val="auto"/>
              <w:rPr>
                <w:rFonts w:ascii="Times" w:eastAsia="Batang" w:hAnsi="Times" w:cs="Times"/>
                <w:color w:val="000000"/>
                <w:szCs w:val="24"/>
                <w:lang w:eastAsia="zh-TW"/>
              </w:rPr>
            </w:pPr>
            <w:r w:rsidRPr="00E26793">
              <w:rPr>
                <w:rFonts w:ascii="Times" w:eastAsia="Batang" w:hAnsi="Times" w:cs="Times"/>
                <w:color w:val="000000"/>
                <w:szCs w:val="24"/>
                <w:lang w:eastAsia="zh-TW"/>
              </w:rPr>
              <w:t>Alt1: Reuse the same TCI state update scheme for S-DCI based MTRP</w:t>
            </w:r>
          </w:p>
          <w:p w14:paraId="02931720" w14:textId="77777777" w:rsidR="00E26793" w:rsidRPr="00E26793" w:rsidRDefault="00E26793" w:rsidP="00B27498">
            <w:pPr>
              <w:numPr>
                <w:ilvl w:val="0"/>
                <w:numId w:val="22"/>
              </w:numPr>
              <w:overflowPunct/>
              <w:autoSpaceDE/>
              <w:autoSpaceDN/>
              <w:adjustRightInd/>
              <w:spacing w:before="0" w:after="0" w:line="240" w:lineRule="auto"/>
              <w:contextualSpacing/>
              <w:textAlignment w:val="auto"/>
              <w:rPr>
                <w:rFonts w:ascii="Times" w:eastAsia="Batang" w:hAnsi="Times" w:cs="Times"/>
                <w:color w:val="000000"/>
                <w:szCs w:val="24"/>
                <w:lang w:eastAsia="zh-TW"/>
              </w:rPr>
            </w:pPr>
            <w:r w:rsidRPr="00E26793">
              <w:rPr>
                <w:rFonts w:ascii="Times" w:eastAsia="Batang" w:hAnsi="Times" w:cs="Times"/>
                <w:color w:val="000000"/>
                <w:szCs w:val="24"/>
                <w:lang w:eastAsia="zh-TW"/>
              </w:rPr>
              <w:t xml:space="preserve">Atl2: Use the existing TCI field in the DCI format 1_1/1_2 (with or without DL assignment) associated with one of </w:t>
            </w:r>
            <w:r w:rsidRPr="00E26793">
              <w:rPr>
                <w:rFonts w:ascii="Times" w:eastAsia="Batang" w:hAnsi="Times" w:cs="Times"/>
                <w:i/>
                <w:iCs/>
                <w:color w:val="000000"/>
                <w:szCs w:val="24"/>
                <w:lang w:eastAsia="zh-TW"/>
              </w:rPr>
              <w:t xml:space="preserve">CORESETPoolIndex </w:t>
            </w:r>
            <w:r w:rsidRPr="00E26793">
              <w:rPr>
                <w:rFonts w:ascii="Times" w:eastAsia="Batang" w:hAnsi="Times" w:cs="Times"/>
                <w:color w:val="000000"/>
                <w:szCs w:val="24"/>
                <w:lang w:eastAsia="zh-TW"/>
              </w:rPr>
              <w:t xml:space="preserve">values to indicate the joint/DL/UL TCI state(s) corresponding to the same </w:t>
            </w:r>
            <w:r w:rsidRPr="00E26793">
              <w:rPr>
                <w:rFonts w:ascii="Times" w:eastAsia="Batang" w:hAnsi="Times" w:cs="Times"/>
                <w:i/>
                <w:iCs/>
                <w:color w:val="000000"/>
                <w:szCs w:val="24"/>
                <w:lang w:eastAsia="zh-TW"/>
              </w:rPr>
              <w:t xml:space="preserve">CORESETPoolIndex </w:t>
            </w:r>
            <w:r w:rsidRPr="00E26793">
              <w:rPr>
                <w:rFonts w:ascii="Times" w:eastAsia="Batang" w:hAnsi="Times" w:cs="Times"/>
                <w:color w:val="000000"/>
                <w:szCs w:val="24"/>
                <w:lang w:eastAsia="zh-TW"/>
              </w:rPr>
              <w:t>value</w:t>
            </w:r>
          </w:p>
          <w:p w14:paraId="5FEAE171" w14:textId="77777777" w:rsidR="00E26793" w:rsidRPr="00E26793" w:rsidRDefault="00E26793" w:rsidP="00B27498">
            <w:pPr>
              <w:numPr>
                <w:ilvl w:val="0"/>
                <w:numId w:val="22"/>
              </w:numPr>
              <w:overflowPunct/>
              <w:autoSpaceDE/>
              <w:autoSpaceDN/>
              <w:adjustRightInd/>
              <w:spacing w:before="0" w:after="0" w:line="240" w:lineRule="auto"/>
              <w:contextualSpacing/>
              <w:textAlignment w:val="auto"/>
              <w:rPr>
                <w:rFonts w:ascii="Times" w:eastAsia="Batang" w:hAnsi="Times" w:cs="Times"/>
                <w:color w:val="000000"/>
                <w:szCs w:val="24"/>
                <w:lang w:eastAsia="zh-TW"/>
              </w:rPr>
            </w:pPr>
            <w:r w:rsidRPr="00E26793">
              <w:rPr>
                <w:rFonts w:ascii="Times" w:eastAsia="Batang" w:hAnsi="Times" w:cs="Times"/>
                <w:color w:val="000000"/>
                <w:szCs w:val="24"/>
                <w:lang w:eastAsia="zh-TW"/>
              </w:rPr>
              <w:t xml:space="preserve">Alt3: Use the existing TCI field in any DCI format 1_1/1_2 (with or without DL assignment) to indicate all joint/DL/UL TCI states corresponding to both </w:t>
            </w:r>
            <w:r w:rsidRPr="00E26793">
              <w:rPr>
                <w:rFonts w:ascii="Times" w:eastAsia="Batang" w:hAnsi="Times" w:cs="Times"/>
                <w:i/>
                <w:iCs/>
                <w:color w:val="000000"/>
                <w:szCs w:val="24"/>
                <w:lang w:eastAsia="zh-TW"/>
              </w:rPr>
              <w:t xml:space="preserve">CORESETPoolIndex </w:t>
            </w:r>
            <w:r w:rsidRPr="00E26793">
              <w:rPr>
                <w:rFonts w:ascii="Times" w:eastAsia="Batang" w:hAnsi="Times" w:cs="Times"/>
                <w:color w:val="000000"/>
                <w:szCs w:val="24"/>
                <w:lang w:eastAsia="zh-TW"/>
              </w:rPr>
              <w:t>values</w:t>
            </w:r>
          </w:p>
          <w:p w14:paraId="50D79C72" w14:textId="77777777" w:rsidR="00E26793" w:rsidRPr="00E26793" w:rsidRDefault="00E26793" w:rsidP="00B27498">
            <w:pPr>
              <w:numPr>
                <w:ilvl w:val="1"/>
                <w:numId w:val="22"/>
              </w:numPr>
              <w:overflowPunct/>
              <w:autoSpaceDE/>
              <w:autoSpaceDN/>
              <w:adjustRightInd/>
              <w:spacing w:before="0" w:after="0" w:line="240" w:lineRule="auto"/>
              <w:contextualSpacing/>
              <w:textAlignment w:val="auto"/>
              <w:rPr>
                <w:rFonts w:ascii="Times" w:eastAsia="Batang" w:hAnsi="Times" w:cs="Times"/>
                <w:color w:val="000000"/>
                <w:szCs w:val="24"/>
                <w:lang w:eastAsia="zh-TW"/>
              </w:rPr>
            </w:pPr>
            <w:r w:rsidRPr="00E26793">
              <w:rPr>
                <w:rFonts w:ascii="Times" w:eastAsia="Batang" w:hAnsi="Times" w:cs="Times"/>
                <w:color w:val="000000"/>
                <w:szCs w:val="24"/>
                <w:lang w:eastAsia="zh-TW"/>
              </w:rPr>
              <w:t xml:space="preserve">Study the association between the indicated joint/DL/UL TCI state(s) and a </w:t>
            </w:r>
            <w:r w:rsidRPr="00E26793">
              <w:rPr>
                <w:rFonts w:ascii="Times" w:eastAsia="Batang" w:hAnsi="Times" w:cs="Times"/>
                <w:i/>
                <w:iCs/>
                <w:color w:val="000000"/>
                <w:szCs w:val="24"/>
                <w:lang w:eastAsia="zh-TW"/>
              </w:rPr>
              <w:t xml:space="preserve">CORESETPoolIndex </w:t>
            </w:r>
            <w:r w:rsidRPr="00E26793">
              <w:rPr>
                <w:rFonts w:ascii="Times" w:eastAsia="Batang" w:hAnsi="Times" w:cs="Times"/>
                <w:color w:val="000000"/>
                <w:szCs w:val="24"/>
                <w:lang w:eastAsia="zh-TW"/>
              </w:rPr>
              <w:t>value</w:t>
            </w:r>
          </w:p>
          <w:p w14:paraId="7A999D93" w14:textId="77777777" w:rsidR="00E26793" w:rsidRPr="00E26793" w:rsidRDefault="00E26793" w:rsidP="00B27498">
            <w:pPr>
              <w:numPr>
                <w:ilvl w:val="0"/>
                <w:numId w:val="22"/>
              </w:numPr>
              <w:overflowPunct/>
              <w:autoSpaceDE/>
              <w:autoSpaceDN/>
              <w:adjustRightInd/>
              <w:spacing w:before="0" w:after="0" w:line="240" w:lineRule="auto"/>
              <w:contextualSpacing/>
              <w:textAlignment w:val="auto"/>
              <w:rPr>
                <w:rFonts w:ascii="Times" w:eastAsia="Batang" w:hAnsi="Times" w:cs="Times"/>
                <w:color w:val="000000"/>
                <w:szCs w:val="24"/>
                <w:lang w:eastAsia="zh-TW"/>
              </w:rPr>
            </w:pPr>
            <w:r w:rsidRPr="00E26793">
              <w:rPr>
                <w:rFonts w:ascii="Times" w:eastAsia="Batang" w:hAnsi="Times" w:cs="Times"/>
                <w:color w:val="000000"/>
                <w:szCs w:val="24"/>
                <w:lang w:eastAsia="zh-TW"/>
              </w:rPr>
              <w:t>Alt4: Use the existing TCI field in the DCI format 1_1/1_2 (with or without DL assignment) associated with one of </w:t>
            </w:r>
            <w:r w:rsidRPr="00E26793">
              <w:rPr>
                <w:rFonts w:ascii="Times" w:eastAsia="Batang" w:hAnsi="Times" w:cs="Times"/>
                <w:i/>
                <w:iCs/>
                <w:color w:val="000000"/>
                <w:szCs w:val="24"/>
                <w:lang w:eastAsia="zh-TW"/>
              </w:rPr>
              <w:t xml:space="preserve">CORESETPoolIndex </w:t>
            </w:r>
            <w:r w:rsidRPr="00E26793">
              <w:rPr>
                <w:rFonts w:ascii="Times" w:eastAsia="Batang" w:hAnsi="Times" w:cs="Times"/>
                <w:color w:val="000000"/>
                <w:szCs w:val="24"/>
                <w:lang w:eastAsia="zh-TW"/>
              </w:rPr>
              <w:t xml:space="preserve">values to indicate joint/DL/UL TCI state(s) corresponding to the same or different </w:t>
            </w:r>
            <w:r w:rsidRPr="00E26793">
              <w:rPr>
                <w:rFonts w:ascii="Times" w:eastAsia="Batang" w:hAnsi="Times" w:cs="Times"/>
                <w:i/>
                <w:iCs/>
                <w:color w:val="000000"/>
                <w:szCs w:val="24"/>
                <w:lang w:eastAsia="zh-TW"/>
              </w:rPr>
              <w:t xml:space="preserve">CORESETPoolIndex </w:t>
            </w:r>
            <w:r w:rsidRPr="00E26793">
              <w:rPr>
                <w:rFonts w:ascii="Times" w:eastAsia="Batang" w:hAnsi="Times" w:cs="Times"/>
                <w:color w:val="000000"/>
                <w:szCs w:val="24"/>
                <w:lang w:eastAsia="zh-TW"/>
              </w:rPr>
              <w:t>value.</w:t>
            </w:r>
          </w:p>
          <w:p w14:paraId="723EFA46" w14:textId="77777777" w:rsidR="00E26793" w:rsidRPr="00E26793" w:rsidRDefault="00E26793" w:rsidP="00B27498">
            <w:pPr>
              <w:numPr>
                <w:ilvl w:val="1"/>
                <w:numId w:val="22"/>
              </w:numPr>
              <w:overflowPunct/>
              <w:autoSpaceDE/>
              <w:autoSpaceDN/>
              <w:adjustRightInd/>
              <w:spacing w:before="0" w:after="0" w:line="240" w:lineRule="auto"/>
              <w:contextualSpacing/>
              <w:textAlignment w:val="auto"/>
              <w:rPr>
                <w:rFonts w:ascii="Times" w:eastAsia="Batang" w:hAnsi="Times" w:cs="Times"/>
                <w:color w:val="000000"/>
                <w:szCs w:val="24"/>
                <w:lang w:eastAsia="zh-TW"/>
              </w:rPr>
            </w:pPr>
            <w:r w:rsidRPr="00E26793">
              <w:rPr>
                <w:rFonts w:ascii="Times" w:eastAsia="Batang" w:hAnsi="Times" w:cs="Times"/>
                <w:color w:val="000000"/>
                <w:szCs w:val="24"/>
                <w:lang w:eastAsia="zh-TW"/>
              </w:rPr>
              <w:t xml:space="preserve">Study whether the indicated joint/DL/UL TCI state(s) applies to the channels/signals associated with the same </w:t>
            </w:r>
            <w:r w:rsidRPr="00E26793">
              <w:rPr>
                <w:rFonts w:ascii="Times" w:eastAsia="Batang" w:hAnsi="Times" w:cs="Times"/>
                <w:i/>
                <w:iCs/>
                <w:color w:val="000000"/>
                <w:szCs w:val="24"/>
                <w:lang w:eastAsia="zh-TW"/>
              </w:rPr>
              <w:t xml:space="preserve">CORESETPoolIndex </w:t>
            </w:r>
            <w:r w:rsidRPr="00E26793">
              <w:rPr>
                <w:rFonts w:ascii="Times" w:eastAsia="Batang" w:hAnsi="Times" w:cs="Times"/>
                <w:color w:val="000000"/>
                <w:szCs w:val="24"/>
                <w:lang w:eastAsia="zh-TW"/>
              </w:rPr>
              <w:t xml:space="preserve">value or different </w:t>
            </w:r>
            <w:r w:rsidRPr="00E26793">
              <w:rPr>
                <w:rFonts w:ascii="Times" w:eastAsia="Batang" w:hAnsi="Times" w:cs="Times"/>
                <w:i/>
                <w:iCs/>
                <w:color w:val="000000"/>
                <w:szCs w:val="24"/>
                <w:lang w:eastAsia="zh-TW"/>
              </w:rPr>
              <w:t>CORESETPoolIndex</w:t>
            </w:r>
            <w:r w:rsidRPr="00E26793">
              <w:rPr>
                <w:rFonts w:ascii="Times" w:eastAsia="Batang" w:hAnsi="Times" w:cs="Times"/>
                <w:color w:val="000000"/>
                <w:szCs w:val="24"/>
                <w:lang w:eastAsia="zh-TW"/>
              </w:rPr>
              <w:t xml:space="preserve"> value is indicated by DCI</w:t>
            </w:r>
          </w:p>
          <w:p w14:paraId="09F13D97" w14:textId="21E6042A" w:rsidR="00E26793" w:rsidRDefault="00E26793" w:rsidP="00E26793">
            <w:pPr>
              <w:spacing w:before="0" w:after="0" w:line="240" w:lineRule="auto"/>
              <w:contextualSpacing/>
              <w:rPr>
                <w:rFonts w:ascii="Times" w:eastAsia="Times New Roman" w:hAnsi="Times" w:cs="Times"/>
                <w:i/>
                <w:iCs/>
              </w:rPr>
            </w:pPr>
          </w:p>
          <w:p w14:paraId="4E97FC32" w14:textId="77777777" w:rsidR="00E26793" w:rsidRPr="00E26793" w:rsidRDefault="00E26793" w:rsidP="00B27498">
            <w:pPr>
              <w:overflowPunct/>
              <w:autoSpaceDE/>
              <w:autoSpaceDN/>
              <w:adjustRightInd/>
              <w:spacing w:before="0" w:after="0" w:line="240" w:lineRule="auto"/>
              <w:ind w:left="2" w:hanging="2"/>
              <w:textAlignment w:val="auto"/>
              <w:rPr>
                <w:rFonts w:ascii="Times" w:eastAsia="Batang" w:hAnsi="Times" w:cs="Times"/>
                <w:szCs w:val="24"/>
                <w:lang w:eastAsia="zh-TW"/>
              </w:rPr>
            </w:pPr>
            <w:r w:rsidRPr="00E26793">
              <w:rPr>
                <w:rFonts w:ascii="Times" w:eastAsia="Batang" w:hAnsi="Times" w:cs="Times"/>
                <w:szCs w:val="24"/>
                <w:lang w:eastAsia="zh-TW"/>
              </w:rPr>
              <w:t>On unified TCI framework extension for S-DCI based MTRP, consider at least the following alternatives to map/associate a joint/DL TCI state to PDCCH reception(s)</w:t>
            </w:r>
          </w:p>
          <w:p w14:paraId="37B2F756" w14:textId="77777777" w:rsidR="00E26793" w:rsidRPr="00E26793" w:rsidRDefault="00E26793" w:rsidP="00B27498">
            <w:pPr>
              <w:numPr>
                <w:ilvl w:val="0"/>
                <w:numId w:val="23"/>
              </w:numPr>
              <w:overflowPunct/>
              <w:autoSpaceDE/>
              <w:autoSpaceDN/>
              <w:adjustRightInd/>
              <w:spacing w:before="0" w:after="0" w:line="240" w:lineRule="auto"/>
              <w:contextualSpacing/>
              <w:textAlignment w:val="auto"/>
              <w:rPr>
                <w:rFonts w:ascii="Times" w:eastAsia="Times New Roman" w:hAnsi="Times" w:cs="Times"/>
                <w:color w:val="000000"/>
                <w:szCs w:val="24"/>
                <w:lang w:val="en-US" w:eastAsia="zh-TW"/>
              </w:rPr>
            </w:pPr>
            <w:r w:rsidRPr="00E26793">
              <w:rPr>
                <w:rFonts w:ascii="Times" w:eastAsia="Times New Roman" w:hAnsi="Times" w:cs="Times"/>
                <w:color w:val="000000"/>
                <w:szCs w:val="24"/>
                <w:lang w:eastAsia="zh-TW"/>
              </w:rPr>
              <w:t>Atl1: Use RRC configuration to inform the mapping/association between a configured or indicated joint/DL TCI state and a CORESET or a CORESET group</w:t>
            </w:r>
          </w:p>
          <w:p w14:paraId="67C76AAB" w14:textId="77777777" w:rsidR="00E26793" w:rsidRPr="00E26793" w:rsidRDefault="00E26793" w:rsidP="00B27498">
            <w:pPr>
              <w:numPr>
                <w:ilvl w:val="0"/>
                <w:numId w:val="23"/>
              </w:numPr>
              <w:overflowPunct/>
              <w:autoSpaceDE/>
              <w:autoSpaceDN/>
              <w:adjustRightInd/>
              <w:spacing w:before="0" w:after="0" w:line="240" w:lineRule="auto"/>
              <w:contextualSpacing/>
              <w:textAlignment w:val="auto"/>
              <w:rPr>
                <w:rFonts w:ascii="Times" w:eastAsia="Times New Roman" w:hAnsi="Times" w:cs="Times"/>
                <w:color w:val="000000"/>
                <w:szCs w:val="24"/>
                <w:lang w:eastAsia="zh-TW"/>
              </w:rPr>
            </w:pPr>
            <w:r w:rsidRPr="00E26793">
              <w:rPr>
                <w:rFonts w:ascii="Times" w:eastAsia="Times New Roman" w:hAnsi="Times" w:cs="Times"/>
                <w:color w:val="000000"/>
                <w:szCs w:val="24"/>
                <w:lang w:eastAsia="zh-TW"/>
              </w:rPr>
              <w:t>Alt2: Use RRC configuration to inform the mapping/association between a configured or indicated joint/DL TCI state and a search space set</w:t>
            </w:r>
          </w:p>
          <w:p w14:paraId="68540673" w14:textId="77777777" w:rsidR="00E26793" w:rsidRPr="00E26793" w:rsidRDefault="00E26793" w:rsidP="00B27498">
            <w:pPr>
              <w:numPr>
                <w:ilvl w:val="0"/>
                <w:numId w:val="23"/>
              </w:numPr>
              <w:overflowPunct/>
              <w:autoSpaceDE/>
              <w:autoSpaceDN/>
              <w:adjustRightInd/>
              <w:spacing w:before="0" w:after="0" w:line="240" w:lineRule="auto"/>
              <w:contextualSpacing/>
              <w:textAlignment w:val="auto"/>
              <w:rPr>
                <w:rFonts w:ascii="Times" w:eastAsia="Times New Roman" w:hAnsi="Times" w:cs="Times"/>
                <w:color w:val="000000"/>
                <w:szCs w:val="24"/>
                <w:lang w:eastAsia="zh-TW"/>
              </w:rPr>
            </w:pPr>
            <w:r w:rsidRPr="00E26793">
              <w:rPr>
                <w:rFonts w:ascii="Times" w:eastAsia="Times New Roman" w:hAnsi="Times" w:cs="Times"/>
                <w:color w:val="000000"/>
                <w:szCs w:val="24"/>
                <w:lang w:eastAsia="zh-TW"/>
              </w:rPr>
              <w:t>Alt3: Use MAC-CE to inform the mapping/association between an activated or indicated joint/DL TCI state and a CORESET or a CORESET group</w:t>
            </w:r>
          </w:p>
          <w:p w14:paraId="7A884BEE" w14:textId="77777777" w:rsidR="00E26793" w:rsidRPr="00E26793" w:rsidRDefault="00E26793" w:rsidP="00B27498">
            <w:pPr>
              <w:numPr>
                <w:ilvl w:val="0"/>
                <w:numId w:val="23"/>
              </w:numPr>
              <w:overflowPunct/>
              <w:autoSpaceDE/>
              <w:autoSpaceDN/>
              <w:adjustRightInd/>
              <w:spacing w:before="0" w:after="0" w:line="240" w:lineRule="auto"/>
              <w:contextualSpacing/>
              <w:textAlignment w:val="auto"/>
              <w:rPr>
                <w:rFonts w:ascii="Times" w:eastAsia="Times New Roman" w:hAnsi="Times" w:cs="Times"/>
                <w:color w:val="000000"/>
                <w:szCs w:val="24"/>
                <w:lang w:eastAsia="zh-TW"/>
              </w:rPr>
            </w:pPr>
            <w:r w:rsidRPr="00E26793">
              <w:rPr>
                <w:rFonts w:ascii="Times" w:eastAsia="Times New Roman" w:hAnsi="Times" w:cs="Times"/>
                <w:color w:val="000000"/>
                <w:szCs w:val="24"/>
                <w:lang w:eastAsia="zh-TW"/>
              </w:rPr>
              <w:t>Alt4: Use DCI to inform the mapping/association between an indicated joint/DL TCI state and a CORESET or a CORESET group</w:t>
            </w:r>
          </w:p>
          <w:p w14:paraId="59D5E7B7" w14:textId="77777777" w:rsidR="00E26793" w:rsidRPr="00E26793" w:rsidRDefault="00E26793" w:rsidP="00B27498">
            <w:pPr>
              <w:numPr>
                <w:ilvl w:val="0"/>
                <w:numId w:val="23"/>
              </w:numPr>
              <w:overflowPunct/>
              <w:autoSpaceDE/>
              <w:autoSpaceDN/>
              <w:adjustRightInd/>
              <w:spacing w:before="0" w:after="0" w:line="240" w:lineRule="auto"/>
              <w:contextualSpacing/>
              <w:textAlignment w:val="auto"/>
              <w:rPr>
                <w:rFonts w:ascii="Times" w:eastAsia="Times New Roman" w:hAnsi="Times" w:cs="Times"/>
                <w:color w:val="000000"/>
                <w:szCs w:val="24"/>
                <w:lang w:eastAsia="zh-TW"/>
              </w:rPr>
            </w:pPr>
            <w:r w:rsidRPr="00E26793">
              <w:rPr>
                <w:rFonts w:ascii="Times" w:eastAsia="Times New Roman" w:hAnsi="Times" w:cs="Times"/>
                <w:color w:val="000000"/>
                <w:szCs w:val="24"/>
                <w:lang w:eastAsia="zh-TW"/>
              </w:rPr>
              <w:t>Alt5: Based on a fixed mapping/association rule, e.g., the first indicated joint/DL TCI state always applies to PDCCH receptions</w:t>
            </w:r>
          </w:p>
          <w:p w14:paraId="285007B5" w14:textId="1248168A" w:rsidR="00E50DAD" w:rsidRPr="008E7468" w:rsidRDefault="00E26793" w:rsidP="00B27498">
            <w:pPr>
              <w:overflowPunct/>
              <w:autoSpaceDE/>
              <w:autoSpaceDN/>
              <w:adjustRightInd/>
              <w:spacing w:before="0" w:after="0" w:line="240" w:lineRule="auto"/>
              <w:textAlignment w:val="auto"/>
              <w:rPr>
                <w:rFonts w:eastAsiaTheme="minorEastAsia"/>
                <w:i/>
                <w:iCs/>
                <w:sz w:val="22"/>
                <w:szCs w:val="22"/>
                <w:lang w:eastAsia="zh-CN"/>
              </w:rPr>
            </w:pPr>
            <w:r w:rsidRPr="00E26793">
              <w:rPr>
                <w:rFonts w:ascii="Times" w:eastAsia="Batang" w:hAnsi="Times" w:cs="Times"/>
                <w:szCs w:val="24"/>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5F3839A5" w14:textId="77777777" w:rsidR="00E50DAD" w:rsidRDefault="00E50DAD" w:rsidP="00664EBF">
      <w:pPr>
        <w:pStyle w:val="BodyText"/>
        <w:spacing w:after="0" w:line="276" w:lineRule="auto"/>
        <w:rPr>
          <w:rFonts w:eastAsiaTheme="minorEastAsia" w:cs="Times"/>
          <w:sz w:val="22"/>
          <w:szCs w:val="22"/>
          <w:highlight w:val="lightGray"/>
          <w:lang w:eastAsia="zh-CN"/>
        </w:rPr>
      </w:pPr>
    </w:p>
    <w:p w14:paraId="00B5EA6A" w14:textId="46529946" w:rsidR="001836ED" w:rsidRPr="001836ED" w:rsidRDefault="001836ED" w:rsidP="001836ED">
      <w:pPr>
        <w:pStyle w:val="BodyText"/>
        <w:spacing w:after="0" w:line="276" w:lineRule="auto"/>
        <w:ind w:firstLine="288"/>
        <w:rPr>
          <w:rFonts w:eastAsiaTheme="minorEastAsia" w:cs="Times"/>
          <w:sz w:val="22"/>
          <w:szCs w:val="22"/>
          <w:lang w:eastAsia="zh-CN"/>
        </w:rPr>
      </w:pPr>
      <w:r w:rsidRPr="001836ED">
        <w:rPr>
          <w:rFonts w:eastAsiaTheme="minorEastAsia" w:cs="Times"/>
          <w:sz w:val="22"/>
          <w:szCs w:val="22"/>
          <w:lang w:eastAsia="zh-CN"/>
        </w:rPr>
        <w:t xml:space="preserve">In this contribution, we </w:t>
      </w:r>
      <w:r w:rsidR="00925A66">
        <w:rPr>
          <w:rFonts w:eastAsiaTheme="minorEastAsia" w:cs="Times"/>
          <w:sz w:val="22"/>
          <w:szCs w:val="22"/>
          <w:lang w:eastAsia="zh-CN"/>
        </w:rPr>
        <w:t>discuss</w:t>
      </w:r>
      <w:r w:rsidRPr="001836ED">
        <w:rPr>
          <w:rFonts w:eastAsiaTheme="minorEastAsia" w:cs="Times"/>
          <w:sz w:val="22"/>
          <w:szCs w:val="22"/>
          <w:lang w:eastAsia="zh-CN"/>
        </w:rPr>
        <w:t xml:space="preserve"> </w:t>
      </w:r>
      <w:r w:rsidR="00D8515A" w:rsidRPr="00925A66">
        <w:rPr>
          <w:rFonts w:eastAsiaTheme="minorEastAsia" w:cs="Times"/>
          <w:sz w:val="22"/>
          <w:szCs w:val="22"/>
          <w:lang w:eastAsia="zh-CN"/>
        </w:rPr>
        <w:t xml:space="preserve">issues on </w:t>
      </w:r>
      <w:r w:rsidR="00D8515A">
        <w:rPr>
          <w:rFonts w:eastAsiaTheme="minorEastAsia" w:cs="Times"/>
          <w:sz w:val="22"/>
          <w:szCs w:val="22"/>
          <w:lang w:eastAsia="zh-CN"/>
        </w:rPr>
        <w:t>extending unified TCI framework for supporting multi-TRPs</w:t>
      </w:r>
      <w:r w:rsidR="00D8515A" w:rsidRPr="00925A66">
        <w:rPr>
          <w:rFonts w:eastAsiaTheme="minorEastAsia" w:cs="Times"/>
          <w:sz w:val="22"/>
          <w:szCs w:val="22"/>
          <w:lang w:eastAsia="zh-CN"/>
        </w:rPr>
        <w:t xml:space="preserve">, including </w:t>
      </w:r>
      <w:r w:rsidR="00D8515A">
        <w:rPr>
          <w:rFonts w:eastAsiaTheme="minorEastAsia" w:cs="Times"/>
          <w:sz w:val="22"/>
          <w:szCs w:val="22"/>
          <w:lang w:eastAsia="zh-CN"/>
        </w:rPr>
        <w:t>how to signal more than one unified TCI, timeline issues on ACK/BAT, PDCCH repetition case, and a simultaneous BFR procedure for multi-TRPs</w:t>
      </w:r>
      <w:r w:rsidRPr="001836ED">
        <w:rPr>
          <w:rFonts w:eastAsiaTheme="minorEastAsia" w:cs="Times"/>
          <w:sz w:val="22"/>
          <w:szCs w:val="22"/>
          <w:lang w:eastAsia="zh-CN"/>
        </w:rPr>
        <w:t>.</w:t>
      </w:r>
    </w:p>
    <w:p w14:paraId="25DEE97F" w14:textId="77777777" w:rsidR="001836ED" w:rsidRPr="00FE2AC5" w:rsidRDefault="001836ED" w:rsidP="00664EBF">
      <w:pPr>
        <w:pStyle w:val="BodyText"/>
        <w:spacing w:after="0" w:line="276" w:lineRule="auto"/>
        <w:rPr>
          <w:rFonts w:eastAsiaTheme="minorEastAsia" w:cs="Times"/>
          <w:sz w:val="22"/>
          <w:szCs w:val="22"/>
          <w:highlight w:val="lightGray"/>
          <w:lang w:eastAsia="zh-CN"/>
        </w:rPr>
      </w:pPr>
    </w:p>
    <w:p w14:paraId="4963F991" w14:textId="7F0EC070" w:rsidR="00C4142E" w:rsidRPr="00D208B1" w:rsidRDefault="007456A5" w:rsidP="0053184F">
      <w:pPr>
        <w:pStyle w:val="Heading1"/>
        <w:numPr>
          <w:ilvl w:val="0"/>
          <w:numId w:val="18"/>
        </w:numPr>
        <w:spacing w:before="0" w:after="0"/>
        <w:contextualSpacing/>
        <w:jc w:val="both"/>
        <w:rPr>
          <w:rFonts w:cs="Arial"/>
          <w:smallCaps/>
          <w:lang w:val="en-US"/>
        </w:rPr>
      </w:pPr>
      <w:r>
        <w:rPr>
          <w:rFonts w:cs="Arial"/>
          <w:smallCaps/>
          <w:lang w:val="en-US"/>
        </w:rPr>
        <w:t>Discussions</w:t>
      </w:r>
    </w:p>
    <w:p w14:paraId="3363CF39" w14:textId="2757E9C3" w:rsidR="007456A5" w:rsidRPr="00F2268E" w:rsidRDefault="00C7205F" w:rsidP="007456A5">
      <w:pPr>
        <w:pStyle w:val="BodyText"/>
        <w:spacing w:after="0" w:line="276" w:lineRule="auto"/>
        <w:rPr>
          <w:rFonts w:eastAsiaTheme="minorEastAsia" w:cs="Times"/>
          <w:b/>
          <w:bCs/>
          <w:sz w:val="22"/>
          <w:szCs w:val="22"/>
          <w:lang w:eastAsia="zh-CN"/>
        </w:rPr>
      </w:pPr>
      <w:r>
        <w:rPr>
          <w:rFonts w:eastAsiaTheme="minorEastAsia" w:cs="Times"/>
          <w:b/>
          <w:bCs/>
          <w:sz w:val="22"/>
          <w:szCs w:val="22"/>
          <w:highlight w:val="lightGray"/>
          <w:lang w:eastAsia="zh-CN"/>
        </w:rPr>
        <w:t>Rel-17 unified TCI framework and necessity of its extension</w:t>
      </w:r>
      <w:r w:rsidR="007456A5">
        <w:rPr>
          <w:rFonts w:eastAsiaTheme="minorEastAsia" w:cs="Times"/>
          <w:b/>
          <w:bCs/>
          <w:sz w:val="22"/>
          <w:szCs w:val="22"/>
          <w:highlight w:val="lightGray"/>
          <w:lang w:eastAsia="zh-CN"/>
        </w:rPr>
        <w:t xml:space="preserve"> </w:t>
      </w:r>
      <w:r w:rsidR="007456A5" w:rsidRPr="00B11D07">
        <w:rPr>
          <w:rFonts w:eastAsiaTheme="minorEastAsia" w:cs="Times"/>
          <w:b/>
          <w:bCs/>
          <w:sz w:val="22"/>
          <w:szCs w:val="22"/>
          <w:lang w:eastAsia="zh-CN"/>
        </w:rPr>
        <w:t xml:space="preserve"> </w:t>
      </w:r>
    </w:p>
    <w:p w14:paraId="5CC2C25C" w14:textId="30318AB7" w:rsidR="00840C10" w:rsidRDefault="00AB5FA0" w:rsidP="00664EBF">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Higher</w:t>
      </w:r>
      <w:r w:rsidR="00C7205F">
        <w:rPr>
          <w:rFonts w:eastAsia="Times New Roman" w:cs="Times"/>
          <w:color w:val="000000"/>
          <w:sz w:val="22"/>
          <w:szCs w:val="22"/>
          <w:lang w:val="en-GB" w:eastAsia="ko-KR"/>
        </w:rPr>
        <w:t xml:space="preserve"> </w:t>
      </w:r>
      <w:r>
        <w:rPr>
          <w:rFonts w:eastAsia="Times New Roman" w:cs="Times"/>
          <w:color w:val="000000"/>
          <w:sz w:val="22"/>
          <w:szCs w:val="22"/>
          <w:lang w:val="en-GB" w:eastAsia="ko-KR"/>
        </w:rPr>
        <w:t>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53E8EE5F" w14:textId="3E2A794D" w:rsidR="00C7205F" w:rsidRDefault="00C7205F" w:rsidP="00664EBF">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In</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NR </w:t>
      </w:r>
      <w:r w:rsidR="003177A0">
        <w:rPr>
          <w:rFonts w:eastAsia="Times New Roman" w:cs="Times"/>
          <w:color w:val="000000"/>
          <w:sz w:val="22"/>
          <w:szCs w:val="22"/>
          <w:lang w:val="en-GB" w:eastAsia="ko-KR"/>
        </w:rPr>
        <w:t xml:space="preserve">has introduced a new feature of </w:t>
      </w:r>
      <w:r>
        <w:rPr>
          <w:rFonts w:eastAsia="Times New Roman" w:cs="Times"/>
          <w:color w:val="000000"/>
          <w:sz w:val="22"/>
          <w:szCs w:val="22"/>
          <w:lang w:val="en-GB" w:eastAsia="ko-KR"/>
        </w:rPr>
        <w:t>unified TCI framework for efficient DL/UL beam managements</w:t>
      </w:r>
      <w:r w:rsidR="003177A0">
        <w:rPr>
          <w:rFonts w:eastAsia="Times New Roman" w:cs="Times"/>
          <w:color w:val="000000"/>
          <w:sz w:val="22"/>
          <w:szCs w:val="22"/>
          <w:lang w:val="en-GB" w:eastAsia="ko-KR"/>
        </w:rPr>
        <w:t xml:space="preserve">. </w:t>
      </w:r>
      <w:r w:rsidR="003177A0" w:rsidRPr="003177A0">
        <w:rPr>
          <w:rFonts w:eastAsia="Times New Roman" w:cs="Times"/>
          <w:color w:val="000000"/>
          <w:sz w:val="22"/>
          <w:szCs w:val="22"/>
          <w:lang w:val="en-GB" w:eastAsia="ko-KR"/>
        </w:rPr>
        <w:t>A unified TCI refer</w:t>
      </w:r>
      <w:r w:rsidR="00644774">
        <w:rPr>
          <w:rFonts w:eastAsia="Times New Roman" w:cs="Times"/>
          <w:color w:val="000000"/>
          <w:sz w:val="22"/>
          <w:szCs w:val="22"/>
          <w:lang w:val="en-GB" w:eastAsia="ko-KR"/>
        </w:rPr>
        <w:t>s</w:t>
      </w:r>
      <w:r w:rsidR="003177A0" w:rsidRPr="003177A0">
        <w:rPr>
          <w:rFonts w:eastAsia="Times New Roman" w:cs="Times"/>
          <w:color w:val="000000"/>
          <w:sz w:val="22"/>
          <w:szCs w:val="22"/>
          <w:lang w:val="en-GB" w:eastAsia="ko-KR"/>
        </w:rPr>
        <w:t xml:space="preserve"> to a beam/RS to be simultaneously used for multiple physical channels/signals. </w:t>
      </w:r>
      <w:r w:rsidR="003177A0">
        <w:rPr>
          <w:rFonts w:eastAsia="Times New Roman" w:cs="Times"/>
          <w:color w:val="000000"/>
          <w:sz w:val="22"/>
          <w:szCs w:val="22"/>
          <w:lang w:val="en-GB" w:eastAsia="ko-KR"/>
        </w:rPr>
        <w:t xml:space="preserve">A TCI can </w:t>
      </w:r>
      <w:r w:rsidR="003177A0" w:rsidRPr="003177A0">
        <w:rPr>
          <w:rFonts w:eastAsia="Times New Roman" w:cs="Times"/>
          <w:color w:val="000000"/>
          <w:sz w:val="22"/>
          <w:szCs w:val="22"/>
          <w:lang w:val="en-GB" w:eastAsia="ko-KR"/>
        </w:rPr>
        <w:t xml:space="preserve">include at least one source RS to provide a reference for determining </w:t>
      </w:r>
      <w:r w:rsidR="003177A0">
        <w:rPr>
          <w:rFonts w:eastAsia="Times New Roman" w:cs="Times"/>
          <w:color w:val="000000"/>
          <w:sz w:val="22"/>
          <w:szCs w:val="22"/>
          <w:lang w:val="en-GB" w:eastAsia="ko-KR"/>
        </w:rPr>
        <w:t xml:space="preserve">a </w:t>
      </w:r>
      <w:r w:rsidR="003177A0" w:rsidRPr="003177A0">
        <w:rPr>
          <w:rFonts w:eastAsia="Times New Roman" w:cs="Times"/>
          <w:color w:val="000000"/>
          <w:sz w:val="22"/>
          <w:szCs w:val="22"/>
          <w:lang w:val="en-GB" w:eastAsia="ko-KR"/>
        </w:rPr>
        <w:t xml:space="preserve">QCL </w:t>
      </w:r>
      <w:r w:rsidR="003177A0">
        <w:rPr>
          <w:rFonts w:eastAsia="Times New Roman" w:cs="Times"/>
          <w:color w:val="000000"/>
          <w:sz w:val="22"/>
          <w:szCs w:val="22"/>
          <w:lang w:val="en-GB" w:eastAsia="ko-KR"/>
        </w:rPr>
        <w:t xml:space="preserve">assumption </w:t>
      </w:r>
      <w:r w:rsidR="003177A0" w:rsidRPr="003177A0">
        <w:rPr>
          <w:rFonts w:eastAsia="Times New Roman" w:cs="Times"/>
          <w:color w:val="000000"/>
          <w:sz w:val="22"/>
          <w:szCs w:val="22"/>
          <w:lang w:val="en-GB" w:eastAsia="ko-KR"/>
        </w:rPr>
        <w:t xml:space="preserve">or </w:t>
      </w:r>
      <w:r w:rsidR="003177A0">
        <w:rPr>
          <w:rFonts w:eastAsia="Times New Roman" w:cs="Times"/>
          <w:color w:val="000000"/>
          <w:sz w:val="22"/>
          <w:szCs w:val="22"/>
          <w:lang w:val="en-GB" w:eastAsia="ko-KR"/>
        </w:rPr>
        <w:t xml:space="preserve">a </w:t>
      </w:r>
      <w:r w:rsidR="003177A0" w:rsidRPr="003177A0">
        <w:rPr>
          <w:rFonts w:eastAsia="Times New Roman" w:cs="Times"/>
          <w:color w:val="000000"/>
          <w:sz w:val="22"/>
          <w:szCs w:val="22"/>
          <w:lang w:val="en-GB" w:eastAsia="ko-KR"/>
        </w:rPr>
        <w:t>spatial filter.</w:t>
      </w:r>
      <w:r w:rsidR="003177A0">
        <w:rPr>
          <w:rFonts w:eastAsia="Times New Roman" w:cs="Times"/>
          <w:color w:val="000000"/>
          <w:sz w:val="22"/>
          <w:szCs w:val="22"/>
          <w:lang w:val="en-GB" w:eastAsia="ko-KR"/>
        </w:rPr>
        <w:t xml:space="preserve"> For example, a source RS in a </w:t>
      </w:r>
      <w:r w:rsidR="00644774">
        <w:rPr>
          <w:rFonts w:eastAsia="Times New Roman" w:cs="Times"/>
          <w:color w:val="000000"/>
          <w:sz w:val="22"/>
          <w:szCs w:val="22"/>
          <w:lang w:val="en-GB" w:eastAsia="ko-KR"/>
        </w:rPr>
        <w:t xml:space="preserve">separate </w:t>
      </w:r>
      <w:r w:rsidR="003177A0">
        <w:rPr>
          <w:rFonts w:eastAsia="Times New Roman" w:cs="Times"/>
          <w:color w:val="000000"/>
          <w:sz w:val="22"/>
          <w:szCs w:val="22"/>
          <w:lang w:val="en-GB" w:eastAsia="ko-KR"/>
        </w:rPr>
        <w:t>DL-TCI (or a joint TCI)</w:t>
      </w:r>
      <w:r w:rsidR="00644774">
        <w:rPr>
          <w:rFonts w:eastAsia="Times New Roman" w:cs="Times"/>
          <w:color w:val="000000"/>
          <w:sz w:val="22"/>
          <w:szCs w:val="22"/>
          <w:lang w:val="en-GB" w:eastAsia="ko-KR"/>
        </w:rPr>
        <w:t xml:space="preserve"> </w:t>
      </w:r>
      <w:r w:rsidR="00644774" w:rsidRPr="00644774">
        <w:rPr>
          <w:rFonts w:eastAsia="Times New Roman" w:cs="Times"/>
          <w:color w:val="000000"/>
          <w:sz w:val="22"/>
          <w:szCs w:val="22"/>
          <w:lang w:val="en-GB" w:eastAsia="ko-KR"/>
        </w:rPr>
        <w:t>provide</w:t>
      </w:r>
      <w:r w:rsidR="00644774">
        <w:rPr>
          <w:rFonts w:eastAsia="Times New Roman" w:cs="Times"/>
          <w:color w:val="000000"/>
          <w:sz w:val="22"/>
          <w:szCs w:val="22"/>
          <w:lang w:val="en-GB" w:eastAsia="ko-KR"/>
        </w:rPr>
        <w:t>s</w:t>
      </w:r>
      <w:r w:rsidR="00644774" w:rsidRPr="00644774">
        <w:rPr>
          <w:rFonts w:eastAsia="Times New Roman" w:cs="Times"/>
          <w:color w:val="000000"/>
          <w:sz w:val="22"/>
          <w:szCs w:val="22"/>
          <w:lang w:val="en-GB" w:eastAsia="ko-KR"/>
        </w:rPr>
        <w:t xml:space="preserve"> common QCL information at least for UE-dedicated reception on </w:t>
      </w:r>
      <w:r w:rsidR="00644774">
        <w:rPr>
          <w:rFonts w:eastAsia="Times New Roman" w:cs="Times"/>
          <w:color w:val="000000"/>
          <w:sz w:val="22"/>
          <w:szCs w:val="22"/>
          <w:lang w:val="en-GB" w:eastAsia="ko-KR"/>
        </w:rPr>
        <w:t>a</w:t>
      </w:r>
      <w:r w:rsidR="00644774" w:rsidRPr="00644774">
        <w:rPr>
          <w:rFonts w:eastAsia="Times New Roman" w:cs="Times"/>
          <w:color w:val="000000"/>
          <w:sz w:val="22"/>
          <w:szCs w:val="22"/>
          <w:lang w:val="en-GB" w:eastAsia="ko-KR"/>
        </w:rPr>
        <w:t xml:space="preserve"> PDSCH and all or subset of CORESETs.</w:t>
      </w:r>
      <w:r w:rsidR="00644774">
        <w:rPr>
          <w:rFonts w:eastAsia="Times New Roman" w:cs="Times"/>
          <w:color w:val="000000"/>
          <w:sz w:val="22"/>
          <w:szCs w:val="22"/>
          <w:lang w:val="en-GB" w:eastAsia="ko-KR"/>
        </w:rPr>
        <w:t xml:space="preserve"> A source RS in a separate UL-TCI (or a joint TCI) provides</w:t>
      </w:r>
      <w:r w:rsidR="00644774" w:rsidRPr="00644774">
        <w:rPr>
          <w:rFonts w:eastAsia="Times New Roman" w:cs="Times"/>
          <w:color w:val="000000"/>
          <w:sz w:val="22"/>
          <w:szCs w:val="22"/>
          <w:lang w:val="en-GB" w:eastAsia="ko-KR"/>
        </w:rPr>
        <w:t xml:space="preserve"> a reference for determining common UL T</w:t>
      </w:r>
      <w:r w:rsidR="00644774">
        <w:rPr>
          <w:rFonts w:eastAsia="Times New Roman" w:cs="Times"/>
          <w:color w:val="000000"/>
          <w:sz w:val="22"/>
          <w:szCs w:val="22"/>
          <w:lang w:val="en-GB" w:eastAsia="ko-KR"/>
        </w:rPr>
        <w:t>x</w:t>
      </w:r>
      <w:r w:rsidR="00644774" w:rsidRPr="00644774">
        <w:rPr>
          <w:rFonts w:eastAsia="Times New Roman" w:cs="Times"/>
          <w:color w:val="000000"/>
          <w:sz w:val="22"/>
          <w:szCs w:val="22"/>
          <w:lang w:val="en-GB" w:eastAsia="ko-KR"/>
        </w:rPr>
        <w:t xml:space="preserve"> spatial filter at least for dynamic-grant/configured-grant based PUSCH and all or subset of dedicated PUCCH resources.</w:t>
      </w:r>
      <w:r w:rsidR="00A463C1">
        <w:rPr>
          <w:rFonts w:eastAsia="Times New Roman" w:cs="Times"/>
          <w:color w:val="000000"/>
          <w:sz w:val="22"/>
          <w:szCs w:val="22"/>
          <w:lang w:val="en-GB" w:eastAsia="ko-KR"/>
        </w:rPr>
        <w:t xml:space="preserve"> The Rel-17 unified TCI framework only considered a communication link between a UE and a single TRP.</w:t>
      </w:r>
    </w:p>
    <w:p w14:paraId="7E7C46FA" w14:textId="33FEFA61" w:rsidR="00A463C1" w:rsidRDefault="00A463C1" w:rsidP="00664EBF">
      <w:pPr>
        <w:pStyle w:val="BodyText"/>
        <w:spacing w:after="0" w:line="276" w:lineRule="auto"/>
        <w:ind w:firstLine="288"/>
        <w:rPr>
          <w:rFonts w:eastAsia="Times New Roman" w:cs="Times"/>
          <w:color w:val="000000"/>
          <w:sz w:val="22"/>
          <w:szCs w:val="22"/>
          <w:lang w:val="en-GB" w:eastAsia="ko-KR"/>
        </w:rPr>
      </w:pPr>
      <w:r w:rsidRPr="00A463C1">
        <w:rPr>
          <w:rFonts w:eastAsia="Times New Roman" w:cs="Times"/>
          <w:color w:val="000000"/>
          <w:sz w:val="22"/>
          <w:szCs w:val="22"/>
          <w:lang w:val="en-GB" w:eastAsia="ko-KR"/>
        </w:rPr>
        <w:t xml:space="preserve">Rel-18 aims to study </w:t>
      </w:r>
      <w:r>
        <w:rPr>
          <w:rFonts w:eastAsia="Times New Roman" w:cs="Times"/>
          <w:color w:val="000000"/>
          <w:sz w:val="22"/>
          <w:szCs w:val="22"/>
          <w:lang w:val="en-GB" w:eastAsia="ko-KR"/>
        </w:rPr>
        <w:t xml:space="preserve">on the extension of the Rel-17 unified TCI framework to be applicable in multi-TRP scenario, where a UE can be indicated to update more than one unified TCI, each </w:t>
      </w:r>
      <w:r w:rsidR="00383ACF">
        <w:rPr>
          <w:rFonts w:eastAsia="Times New Roman" w:cs="Times"/>
          <w:color w:val="000000"/>
          <w:sz w:val="22"/>
          <w:szCs w:val="22"/>
          <w:lang w:val="en-GB" w:eastAsia="ko-KR"/>
        </w:rPr>
        <w:t xml:space="preserve">to be </w:t>
      </w:r>
      <w:r>
        <w:rPr>
          <w:rFonts w:eastAsia="Times New Roman" w:cs="Times"/>
          <w:color w:val="000000"/>
          <w:sz w:val="22"/>
          <w:szCs w:val="22"/>
          <w:lang w:val="en-GB" w:eastAsia="ko-KR"/>
        </w:rPr>
        <w:t>linked to a different TRP.</w:t>
      </w:r>
      <w:r w:rsidR="005F17BF">
        <w:rPr>
          <w:rFonts w:eastAsia="Times New Roman" w:cs="Times"/>
          <w:color w:val="000000"/>
          <w:sz w:val="22"/>
          <w:szCs w:val="22"/>
          <w:lang w:val="en-GB" w:eastAsia="ko-KR"/>
        </w:rPr>
        <w:t xml:space="preserve"> Also, power control enhancements for UL single DCI for multi-TRP operation are in the scope of this study. Co</w:t>
      </w:r>
      <w:r w:rsidR="005F17BF" w:rsidRPr="005F17BF">
        <w:rPr>
          <w:rFonts w:eastAsia="Times New Roman" w:cs="Times"/>
          <w:color w:val="000000"/>
          <w:sz w:val="22"/>
          <w:szCs w:val="22"/>
          <w:lang w:val="en-GB" w:eastAsia="ko-KR"/>
        </w:rPr>
        <w:t>nsidering single DCI and multi-DCI based multi-TRP operation</w:t>
      </w:r>
      <w:r w:rsidR="005F17BF">
        <w:rPr>
          <w:rFonts w:eastAsia="Times New Roman" w:cs="Times"/>
          <w:color w:val="000000"/>
          <w:sz w:val="22"/>
          <w:szCs w:val="22"/>
          <w:lang w:val="en-GB" w:eastAsia="ko-KR"/>
        </w:rPr>
        <w:t>,</w:t>
      </w:r>
      <w:r w:rsidR="005F17BF" w:rsidRPr="005F17BF">
        <w:rPr>
          <w:rFonts w:eastAsia="Times New Roman" w:cs="Times"/>
          <w:color w:val="000000"/>
          <w:sz w:val="22"/>
          <w:szCs w:val="22"/>
          <w:lang w:val="en-GB" w:eastAsia="ko-KR"/>
        </w:rPr>
        <w:t xml:space="preserve"> </w:t>
      </w:r>
      <w:r w:rsidR="005F17BF">
        <w:rPr>
          <w:rFonts w:eastAsia="Times New Roman" w:cs="Times"/>
          <w:color w:val="000000"/>
          <w:sz w:val="22"/>
          <w:szCs w:val="22"/>
          <w:lang w:val="en-GB" w:eastAsia="ko-KR"/>
        </w:rPr>
        <w:t xml:space="preserve">enhancements on </w:t>
      </w:r>
      <w:r w:rsidR="005F17BF" w:rsidRPr="005F17BF">
        <w:rPr>
          <w:rFonts w:eastAsia="Times New Roman" w:cs="Times"/>
          <w:color w:val="000000"/>
          <w:sz w:val="22"/>
          <w:szCs w:val="22"/>
          <w:lang w:val="en-GB" w:eastAsia="ko-KR"/>
        </w:rPr>
        <w:t>UL beam indication for PUCCH</w:t>
      </w:r>
      <w:r w:rsidR="005F17BF">
        <w:rPr>
          <w:rFonts w:eastAsia="Times New Roman" w:cs="Times"/>
          <w:color w:val="000000"/>
          <w:sz w:val="22"/>
          <w:szCs w:val="22"/>
          <w:lang w:val="en-GB" w:eastAsia="ko-KR"/>
        </w:rPr>
        <w:t xml:space="preserve"> and </w:t>
      </w:r>
      <w:r w:rsidR="005F17BF" w:rsidRPr="005F17BF">
        <w:rPr>
          <w:rFonts w:eastAsia="Times New Roman" w:cs="Times"/>
          <w:color w:val="000000"/>
          <w:sz w:val="22"/>
          <w:szCs w:val="22"/>
          <w:lang w:val="en-GB" w:eastAsia="ko-KR"/>
        </w:rPr>
        <w:t>PUSCH</w:t>
      </w:r>
      <w:r w:rsidR="005F17BF">
        <w:rPr>
          <w:rFonts w:eastAsia="Times New Roman" w:cs="Times"/>
          <w:color w:val="000000"/>
          <w:sz w:val="22"/>
          <w:szCs w:val="22"/>
          <w:lang w:val="en-GB" w:eastAsia="ko-KR"/>
        </w:rPr>
        <w:t xml:space="preserve"> when unified TCI framework is applied need to be further investigated. The</w:t>
      </w:r>
      <w:r w:rsidR="00950894">
        <w:rPr>
          <w:rFonts w:eastAsia="Times New Roman" w:cs="Times"/>
          <w:color w:val="000000"/>
          <w:sz w:val="22"/>
          <w:szCs w:val="22"/>
          <w:lang w:val="en-GB" w:eastAsia="ko-KR"/>
        </w:rPr>
        <w:t xml:space="preserve"> power control and UL beam enhancement issues are to be based on existing multi-TRP features supported up to Rel-</w:t>
      </w:r>
      <w:proofErr w:type="gramStart"/>
      <w:r w:rsidR="00950894">
        <w:rPr>
          <w:rFonts w:eastAsia="Times New Roman" w:cs="Times"/>
          <w:color w:val="000000"/>
          <w:sz w:val="22"/>
          <w:szCs w:val="22"/>
          <w:lang w:val="en-GB" w:eastAsia="ko-KR"/>
        </w:rPr>
        <w:t>17, and</w:t>
      </w:r>
      <w:proofErr w:type="gramEnd"/>
      <w:r w:rsidR="00950894">
        <w:rPr>
          <w:rFonts w:eastAsia="Times New Roman" w:cs="Times"/>
          <w:color w:val="000000"/>
          <w:sz w:val="22"/>
          <w:szCs w:val="22"/>
          <w:lang w:val="en-GB" w:eastAsia="ko-KR"/>
        </w:rPr>
        <w:t xml:space="preserve"> need to be investigated by taking multi-panel UE (MPUE) cases into account.</w:t>
      </w:r>
    </w:p>
    <w:p w14:paraId="57D81A07" w14:textId="2553E001" w:rsidR="00950894" w:rsidRDefault="00950894" w:rsidP="00664EBF">
      <w:pPr>
        <w:pStyle w:val="BodyText"/>
        <w:spacing w:after="0" w:line="276" w:lineRule="auto"/>
        <w:ind w:firstLine="288"/>
        <w:rPr>
          <w:rFonts w:eastAsia="Times New Roman" w:cs="Times"/>
          <w:color w:val="000000"/>
          <w:sz w:val="22"/>
          <w:szCs w:val="22"/>
          <w:lang w:val="en-GB" w:eastAsia="ko-KR"/>
        </w:rPr>
      </w:pPr>
    </w:p>
    <w:p w14:paraId="1DC53B57" w14:textId="77777777" w:rsidR="006114C7" w:rsidRDefault="006114C7" w:rsidP="00664EBF">
      <w:pPr>
        <w:pStyle w:val="BodyText"/>
        <w:spacing w:after="0" w:line="276" w:lineRule="auto"/>
        <w:ind w:firstLine="288"/>
        <w:rPr>
          <w:rFonts w:eastAsia="Times New Roman" w:cs="Times"/>
          <w:color w:val="000000"/>
          <w:sz w:val="22"/>
          <w:szCs w:val="22"/>
          <w:lang w:val="en-GB" w:eastAsia="ko-KR"/>
        </w:rPr>
      </w:pPr>
    </w:p>
    <w:p w14:paraId="70FF469D" w14:textId="7F0CED49" w:rsidR="00AE32A9" w:rsidRPr="00F2268E" w:rsidRDefault="00AE32A9" w:rsidP="00AE32A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Rel-17 enhancements for m</w:t>
      </w:r>
      <w:r w:rsidR="00830CB5">
        <w:rPr>
          <w:rFonts w:eastAsiaTheme="minorEastAsia" w:cs="Times"/>
          <w:b/>
          <w:bCs/>
          <w:sz w:val="22"/>
          <w:szCs w:val="22"/>
          <w:highlight w:val="lightGray"/>
          <w:lang w:eastAsia="zh-CN"/>
        </w:rPr>
        <w:t>ulti-</w:t>
      </w:r>
      <w:r>
        <w:rPr>
          <w:rFonts w:eastAsiaTheme="minorEastAsia" w:cs="Times"/>
          <w:b/>
          <w:bCs/>
          <w:sz w:val="22"/>
          <w:szCs w:val="22"/>
          <w:highlight w:val="lightGray"/>
          <w:lang w:eastAsia="zh-CN"/>
        </w:rPr>
        <w:t xml:space="preserve">TRP and multi-panel </w:t>
      </w:r>
      <w:r w:rsidRPr="00B11D07">
        <w:rPr>
          <w:rFonts w:eastAsiaTheme="minorEastAsia" w:cs="Times"/>
          <w:b/>
          <w:bCs/>
          <w:sz w:val="22"/>
          <w:szCs w:val="22"/>
          <w:lang w:eastAsia="zh-CN"/>
        </w:rPr>
        <w:t xml:space="preserve"> </w:t>
      </w:r>
    </w:p>
    <w:p w14:paraId="0C44F624" w14:textId="77777777" w:rsidR="00AE32A9" w:rsidRDefault="00AE32A9" w:rsidP="00AE32A9">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Rel-17 provided several enhancements to support single DCI (</w:t>
      </w:r>
      <w:proofErr w:type="spellStart"/>
      <w:r>
        <w:rPr>
          <w:rFonts w:eastAsia="Times New Roman" w:cs="Times"/>
          <w:color w:val="000000"/>
          <w:sz w:val="22"/>
          <w:szCs w:val="22"/>
          <w:lang w:val="en-GB" w:eastAsia="ko-KR"/>
        </w:rPr>
        <w:t>sDCI</w:t>
      </w:r>
      <w:proofErr w:type="spellEnd"/>
      <w:r>
        <w:rPr>
          <w:rFonts w:eastAsia="Times New Roman" w:cs="Times"/>
          <w:color w:val="000000"/>
          <w:sz w:val="22"/>
          <w:szCs w:val="22"/>
          <w:lang w:val="en-GB" w:eastAsia="ko-KR"/>
        </w:rPr>
        <w:t xml:space="preserve">) uplink multi-TRP case. Rel-17 PUSCH and PUCCH can be scheduled through a grant with repetitions towards different TRPs by mapping different SRIs to the repetitions. </w:t>
      </w:r>
    </w:p>
    <w:p w14:paraId="4CA3755B" w14:textId="1A5263C9" w:rsidR="00AE32A9" w:rsidRDefault="00AE32A9" w:rsidP="00AE32A9">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For multi-TRP PUSCH repetition, two SRS resource sets are configured corresponding to two different TRPs. A UE receives a DCI that contains two SRIs belonging to two different sets. The TDRA indicates the number of repetitions and is preconfigured with a mapping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cyclical or sequential) </w:t>
      </w:r>
      <w:r w:rsidR="00C62E87">
        <w:rPr>
          <w:rFonts w:eastAsia="Times New Roman" w:cs="Times"/>
          <w:color w:val="000000"/>
          <w:sz w:val="22"/>
          <w:szCs w:val="22"/>
          <w:lang w:val="en-GB" w:eastAsia="ko-KR"/>
        </w:rPr>
        <w:t xml:space="preserve">of </w:t>
      </w:r>
      <w:r>
        <w:rPr>
          <w:rFonts w:eastAsia="Times New Roman" w:cs="Times"/>
          <w:color w:val="000000"/>
          <w:sz w:val="22"/>
          <w:szCs w:val="22"/>
          <w:lang w:val="en-GB" w:eastAsia="ko-KR"/>
        </w:rPr>
        <w:t xml:space="preserve">SRIs to the repetitions. A UE may then determine the spatial filter to use per repetition. Similarly, for codebook-based precoding, a UE can determine the precoders per repetition based on two TPMIs indicated in the DCI. A further enhancement was added to the DCI to switch the ordering of the mapping to repetitions, and to dynamically switch between </w:t>
      </w:r>
      <w:proofErr w:type="spellStart"/>
      <w:r>
        <w:rPr>
          <w:rFonts w:eastAsia="Times New Roman" w:cs="Times"/>
          <w:color w:val="000000"/>
          <w:sz w:val="22"/>
          <w:szCs w:val="22"/>
          <w:lang w:val="en-GB" w:eastAsia="ko-KR"/>
        </w:rPr>
        <w:t>sTRP</w:t>
      </w:r>
      <w:proofErr w:type="spellEnd"/>
      <w:r>
        <w:rPr>
          <w:rFonts w:eastAsia="Times New Roman" w:cs="Times"/>
          <w:color w:val="000000"/>
          <w:sz w:val="22"/>
          <w:szCs w:val="22"/>
          <w:lang w:val="en-GB" w:eastAsia="ko-KR"/>
        </w:rPr>
        <w:t xml:space="preserve"> and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w:t>
      </w:r>
      <w:r w:rsidR="007A722E">
        <w:rPr>
          <w:rFonts w:eastAsia="Times New Roman" w:cs="Times"/>
          <w:color w:val="000000"/>
          <w:sz w:val="22"/>
          <w:szCs w:val="22"/>
          <w:lang w:val="en-GB" w:eastAsia="ko-KR"/>
        </w:rPr>
        <w:t>The SRS resource set indication consists of t</w:t>
      </w:r>
      <w:r>
        <w:rPr>
          <w:rFonts w:eastAsia="Times New Roman" w:cs="Times"/>
          <w:color w:val="000000"/>
          <w:sz w:val="22"/>
          <w:szCs w:val="22"/>
          <w:lang w:val="en-GB" w:eastAsia="ko-KR"/>
        </w:rPr>
        <w:t xml:space="preserve">wo bits </w:t>
      </w:r>
      <w:r w:rsidR="007A722E">
        <w:rPr>
          <w:rFonts w:eastAsia="Times New Roman" w:cs="Times"/>
          <w:color w:val="000000"/>
          <w:sz w:val="22"/>
          <w:szCs w:val="22"/>
          <w:lang w:val="en-GB" w:eastAsia="ko-KR"/>
        </w:rPr>
        <w:t xml:space="preserve">which </w:t>
      </w:r>
      <w:r>
        <w:rPr>
          <w:rFonts w:eastAsia="Times New Roman" w:cs="Times"/>
          <w:color w:val="000000"/>
          <w:sz w:val="22"/>
          <w:szCs w:val="22"/>
          <w:lang w:val="en-GB" w:eastAsia="ko-KR"/>
        </w:rPr>
        <w:t xml:space="preserve">indicate whether the PUSCH is transmitted to TRP1 only, TRP2 only,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TRP1, or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TRP2. </w:t>
      </w:r>
    </w:p>
    <w:p w14:paraId="35D9F954" w14:textId="77777777" w:rsidR="00AE32A9" w:rsidRDefault="00AE32A9" w:rsidP="00AE32A9">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For multi-TRP PUCCH, a UE receives a PUCCH configuration with repetitions, and two SRIs which are similarly preconfigured with a mapping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cyclical or sequential). </w:t>
      </w:r>
    </w:p>
    <w:p w14:paraId="063EDA1F" w14:textId="5083C43D" w:rsidR="00AE32A9" w:rsidRDefault="00AE32A9" w:rsidP="00AE32A9">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In either case of PUSCH or PUCCH, </w:t>
      </w:r>
      <w:r w:rsidR="00EF48E4">
        <w:rPr>
          <w:rFonts w:eastAsia="Times New Roman" w:cs="Times"/>
          <w:color w:val="000000"/>
          <w:sz w:val="22"/>
          <w:szCs w:val="22"/>
          <w:lang w:val="en-GB" w:eastAsia="ko-KR"/>
        </w:rPr>
        <w:t>s</w:t>
      </w:r>
      <w:r>
        <w:rPr>
          <w:rFonts w:eastAsia="Times New Roman" w:cs="Times"/>
          <w:color w:val="000000"/>
          <w:sz w:val="22"/>
          <w:szCs w:val="22"/>
          <w:lang w:val="en-GB" w:eastAsia="ko-KR"/>
        </w:rPr>
        <w:t>ince the repetitions target different TRPs with different pathloss, separate power control parameters are required for each TRP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alpha, P0, TPC). Rel-17 added two sets of power control parameters and a UE adjusts its transmission power depending on the targeted TRP per repetition. </w:t>
      </w:r>
    </w:p>
    <w:p w14:paraId="34427921" w14:textId="77777777" w:rsidR="00AE32A9" w:rsidRDefault="00AE32A9" w:rsidP="00AE32A9">
      <w:pPr>
        <w:pStyle w:val="BodyText"/>
        <w:spacing w:after="0" w:line="276" w:lineRule="auto"/>
        <w:ind w:firstLine="288"/>
        <w:rPr>
          <w:rFonts w:eastAsia="Times New Roman" w:cs="Times"/>
          <w:color w:val="000000"/>
          <w:sz w:val="22"/>
          <w:szCs w:val="22"/>
          <w:lang w:val="en-GB" w:eastAsia="ko-KR"/>
        </w:rPr>
      </w:pPr>
    </w:p>
    <w:p w14:paraId="77E0CFF6" w14:textId="65CAC453" w:rsidR="00AE32A9" w:rsidRDefault="00AE32A9" w:rsidP="00EF48E4">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With respect to panel operation, Rel-17 [</w:t>
      </w:r>
      <w:r w:rsidR="00E50DAD">
        <w:rPr>
          <w:rFonts w:eastAsia="Times New Roman" w:cs="Times"/>
          <w:color w:val="000000"/>
          <w:sz w:val="22"/>
          <w:szCs w:val="22"/>
          <w:lang w:val="en-GB" w:eastAsia="ko-KR"/>
        </w:rPr>
        <w:t>3</w:t>
      </w:r>
      <w:r>
        <w:rPr>
          <w:rFonts w:eastAsia="Times New Roman" w:cs="Times"/>
          <w:color w:val="000000"/>
          <w:sz w:val="22"/>
          <w:szCs w:val="22"/>
          <w:lang w:val="en-GB" w:eastAsia="ko-KR"/>
        </w:rPr>
        <w:t>] introduced a feature to facilitate panel activation and selection in multi-panel UEs:</w:t>
      </w:r>
    </w:p>
    <w:tbl>
      <w:tblPr>
        <w:tblStyle w:val="TableGrid"/>
        <w:tblW w:w="0" w:type="auto"/>
        <w:tblLook w:val="04A0" w:firstRow="1" w:lastRow="0" w:firstColumn="1" w:lastColumn="0" w:noHBand="0" w:noVBand="1"/>
      </w:tblPr>
      <w:tblGrid>
        <w:gridCol w:w="10160"/>
      </w:tblGrid>
      <w:tr w:rsidR="00AE32A9" w14:paraId="49CEE7FB" w14:textId="77777777" w:rsidTr="009C60DB">
        <w:tc>
          <w:tcPr>
            <w:tcW w:w="10160" w:type="dxa"/>
          </w:tcPr>
          <w:p w14:paraId="0696F9CC" w14:textId="77777777" w:rsidR="00AE32A9" w:rsidRPr="00CF7F4E" w:rsidRDefault="00AE32A9" w:rsidP="009C60DB">
            <w:pPr>
              <w:spacing w:before="0" w:after="0" w:line="240" w:lineRule="auto"/>
              <w:contextualSpacing/>
              <w:rPr>
                <w:rFonts w:ascii="Times" w:hAnsi="Times" w:cs="Times"/>
                <w:i/>
                <w:iCs/>
                <w:sz w:val="22"/>
                <w:szCs w:val="22"/>
              </w:rPr>
            </w:pPr>
            <w:r w:rsidRPr="00CF7F4E">
              <w:rPr>
                <w:rFonts w:ascii="Times" w:hAnsi="Times" w:cs="Times"/>
                <w:i/>
                <w:iCs/>
                <w:sz w:val="22"/>
                <w:szCs w:val="22"/>
              </w:rPr>
              <w:t>On Rel.17 enhancements to facilitate UE-initiated panel activation and selection, support the UE reporting a list of UE capability value [sets]</w:t>
            </w:r>
          </w:p>
          <w:p w14:paraId="68F9AA19" w14:textId="77777777" w:rsidR="00AE32A9" w:rsidRPr="00CF7F4E" w:rsidRDefault="00AE32A9" w:rsidP="009C60DB">
            <w:pPr>
              <w:pStyle w:val="ListParagraph"/>
              <w:numPr>
                <w:ilvl w:val="0"/>
                <w:numId w:val="15"/>
              </w:numPr>
              <w:spacing w:before="0" w:line="240" w:lineRule="auto"/>
              <w:contextualSpacing/>
              <w:rPr>
                <w:rFonts w:ascii="Times" w:hAnsi="Times" w:cs="Times"/>
                <w:i/>
                <w:iCs/>
              </w:rPr>
            </w:pPr>
            <w:r w:rsidRPr="00CF7F4E">
              <w:rPr>
                <w:rFonts w:ascii="Times" w:hAnsi="Times" w:cs="Times"/>
                <w:i/>
                <w:iCs/>
              </w:rPr>
              <w:t>Each UE capability value [set] comprises the max supported number of SRS ports</w:t>
            </w:r>
          </w:p>
          <w:p w14:paraId="4CFF7A9E" w14:textId="77777777" w:rsidR="00AE32A9" w:rsidRPr="00CF7F4E" w:rsidRDefault="00AE32A9" w:rsidP="009C60DB">
            <w:pPr>
              <w:pStyle w:val="ListParagraph"/>
              <w:numPr>
                <w:ilvl w:val="0"/>
                <w:numId w:val="15"/>
              </w:numPr>
              <w:spacing w:before="0" w:line="240" w:lineRule="auto"/>
              <w:contextualSpacing/>
              <w:rPr>
                <w:rFonts w:ascii="Times" w:hAnsi="Times" w:cs="Times"/>
                <w:i/>
                <w:iCs/>
              </w:rPr>
            </w:pPr>
            <w:r w:rsidRPr="00CF7F4E">
              <w:rPr>
                <w:rFonts w:ascii="Times" w:hAnsi="Times" w:cs="Times"/>
                <w:i/>
                <w:iCs/>
              </w:rPr>
              <w:t>Any two capability values [sets] are different</w:t>
            </w:r>
          </w:p>
          <w:p w14:paraId="000FCAB5" w14:textId="77777777" w:rsidR="00AE32A9" w:rsidRPr="00CF7F4E" w:rsidRDefault="00AE32A9" w:rsidP="009C60DB">
            <w:pPr>
              <w:pStyle w:val="ListParagraph"/>
              <w:numPr>
                <w:ilvl w:val="0"/>
                <w:numId w:val="15"/>
              </w:numPr>
              <w:spacing w:before="0" w:line="240" w:lineRule="auto"/>
              <w:contextualSpacing/>
              <w:rPr>
                <w:rFonts w:ascii="Times" w:hAnsi="Times" w:cs="Times"/>
                <w:i/>
                <w:iCs/>
              </w:rPr>
            </w:pPr>
            <w:r w:rsidRPr="00CF7F4E">
              <w:rPr>
                <w:rFonts w:ascii="Times" w:hAnsi="Times" w:cs="Times"/>
                <w:i/>
                <w:iCs/>
              </w:rPr>
              <w:t>Whether the UE capability value [set] can be common across all BWPs/CCs in same band or BC can be discussed in UE feature session</w:t>
            </w:r>
          </w:p>
          <w:p w14:paraId="78E023EB" w14:textId="77777777" w:rsidR="00AE32A9" w:rsidRPr="00CF7F4E" w:rsidRDefault="00AE32A9" w:rsidP="009C60DB">
            <w:pPr>
              <w:spacing w:before="0" w:after="0" w:line="240" w:lineRule="auto"/>
              <w:contextualSpacing/>
              <w:rPr>
                <w:i/>
                <w:iCs/>
              </w:rPr>
            </w:pPr>
            <w:r w:rsidRPr="00CF7F4E">
              <w:rPr>
                <w:rFonts w:ascii="Times" w:hAnsi="Times" w:cs="Times"/>
                <w:i/>
                <w:iCs/>
                <w:sz w:val="22"/>
                <w:szCs w:val="22"/>
              </w:rPr>
              <w:t>On Rel.17 enhancements to facilitate UE-initiated panel activation and selection, UE can report one index of UE capability value [set] for each reported CRI/SSBRI in one beam reporting.</w:t>
            </w:r>
          </w:p>
        </w:tc>
      </w:tr>
    </w:tbl>
    <w:p w14:paraId="21A6682B" w14:textId="77777777" w:rsidR="00AE32A9" w:rsidRDefault="00AE32A9" w:rsidP="00AE32A9">
      <w:pPr>
        <w:pStyle w:val="BodyText"/>
        <w:spacing w:after="0"/>
        <w:ind w:firstLine="288"/>
        <w:contextualSpacing/>
        <w:rPr>
          <w:rFonts w:eastAsia="Times New Roman" w:cs="Times"/>
          <w:color w:val="000000"/>
          <w:sz w:val="22"/>
          <w:szCs w:val="22"/>
          <w:lang w:val="en-GB" w:eastAsia="ko-KR"/>
        </w:rPr>
      </w:pPr>
    </w:p>
    <w:p w14:paraId="65FD5AE6" w14:textId="77777777" w:rsidR="00CD7342" w:rsidRDefault="00AE32A9" w:rsidP="00E24CBA">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A UE can therefore report more than one UE capability value sets, where each set indicates the maximum number of supported SRS ports. For each CRI/SSBRI in a CSI report for beam reporting, a UE reports the index of the associated capability value set. The network can therefore determine one or more active panels and their corresponding downlink reference signal used for measurement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CSI-RS or SSB). However, in all the enhancements discussed so far for Rel-17, the network can only schedule the UE to transmit on one panel at a time.</w:t>
      </w:r>
    </w:p>
    <w:p w14:paraId="07F70740" w14:textId="64E3C513" w:rsidR="00AE32A9" w:rsidRPr="00211030" w:rsidRDefault="00CD7342" w:rsidP="00E24CBA">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For Rel-18, enhancements on power control and UL beam managements should be </w:t>
      </w:r>
      <w:r w:rsidR="00CA4FB8">
        <w:rPr>
          <w:rFonts w:eastAsia="Times New Roman" w:cs="Times"/>
          <w:color w:val="000000"/>
          <w:sz w:val="22"/>
          <w:szCs w:val="22"/>
          <w:lang w:val="en-GB" w:eastAsia="ko-KR"/>
        </w:rPr>
        <w:t>studied</w:t>
      </w:r>
      <w:r>
        <w:rPr>
          <w:rFonts w:eastAsia="Times New Roman" w:cs="Times"/>
          <w:color w:val="000000"/>
          <w:sz w:val="22"/>
          <w:szCs w:val="22"/>
          <w:lang w:val="en-GB" w:eastAsia="ko-KR"/>
        </w:rPr>
        <w:t xml:space="preserve"> based on multi-panel UE </w:t>
      </w:r>
      <w:r w:rsidR="00CA4FB8">
        <w:rPr>
          <w:rFonts w:eastAsia="Times New Roman" w:cs="Times"/>
          <w:color w:val="000000"/>
          <w:sz w:val="22"/>
          <w:szCs w:val="22"/>
          <w:lang w:val="en-GB" w:eastAsia="ko-KR"/>
        </w:rPr>
        <w:t xml:space="preserve">(MPUE) </w:t>
      </w:r>
      <w:r>
        <w:rPr>
          <w:rFonts w:eastAsia="Times New Roman" w:cs="Times"/>
          <w:color w:val="000000"/>
          <w:sz w:val="22"/>
          <w:szCs w:val="22"/>
          <w:lang w:val="en-GB" w:eastAsia="ko-KR"/>
        </w:rPr>
        <w:t xml:space="preserve">assumptions which include </w:t>
      </w:r>
      <w:r w:rsidR="00CA4FB8">
        <w:rPr>
          <w:rFonts w:eastAsia="Times New Roman" w:cs="Times"/>
          <w:color w:val="000000"/>
          <w:sz w:val="22"/>
          <w:szCs w:val="22"/>
          <w:lang w:val="en-GB" w:eastAsia="ko-KR"/>
        </w:rPr>
        <w:t>a</w:t>
      </w:r>
      <w:r>
        <w:rPr>
          <w:rFonts w:eastAsia="Times New Roman" w:cs="Times"/>
          <w:color w:val="000000"/>
          <w:sz w:val="22"/>
          <w:szCs w:val="22"/>
          <w:lang w:val="en-GB" w:eastAsia="ko-KR"/>
        </w:rPr>
        <w:t xml:space="preserve"> case that</w:t>
      </w:r>
      <w:r w:rsidR="00CA4FB8">
        <w:rPr>
          <w:rFonts w:eastAsia="Times New Roman" w:cs="Times"/>
          <w:color w:val="000000"/>
          <w:sz w:val="22"/>
          <w:szCs w:val="22"/>
          <w:lang w:val="en-GB" w:eastAsia="ko-KR"/>
        </w:rPr>
        <w:t xml:space="preserve"> the UE can perform simultaneous UL transmissions from more than one active panel.</w:t>
      </w:r>
    </w:p>
    <w:p w14:paraId="2ADDDC9F" w14:textId="32823C31" w:rsidR="00AE32A9" w:rsidRDefault="00AE32A9" w:rsidP="00AE32A9">
      <w:pPr>
        <w:pStyle w:val="BodyText"/>
        <w:spacing w:after="0"/>
        <w:contextualSpacing/>
        <w:rPr>
          <w:rFonts w:eastAsiaTheme="minorEastAsia" w:cs="Times"/>
          <w:b/>
          <w:bCs/>
          <w:sz w:val="22"/>
          <w:szCs w:val="22"/>
          <w:highlight w:val="lightGray"/>
          <w:lang w:eastAsia="zh-CN"/>
        </w:rPr>
      </w:pPr>
    </w:p>
    <w:p w14:paraId="494BF77F" w14:textId="77777777" w:rsidR="006114C7" w:rsidRDefault="006114C7" w:rsidP="00AE32A9">
      <w:pPr>
        <w:pStyle w:val="BodyText"/>
        <w:spacing w:after="0"/>
        <w:contextualSpacing/>
        <w:rPr>
          <w:rFonts w:eastAsiaTheme="minorEastAsia" w:cs="Times"/>
          <w:b/>
          <w:bCs/>
          <w:sz w:val="22"/>
          <w:szCs w:val="22"/>
          <w:highlight w:val="lightGray"/>
          <w:lang w:eastAsia="zh-CN"/>
        </w:rPr>
      </w:pPr>
    </w:p>
    <w:p w14:paraId="1C658659" w14:textId="5BAF33C3" w:rsidR="00AE32A9" w:rsidRPr="001704E1" w:rsidRDefault="00830CB5" w:rsidP="00AE32A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Extension of</w:t>
      </w:r>
      <w:r w:rsidR="003308A2">
        <w:rPr>
          <w:rFonts w:eastAsiaTheme="minorEastAsia" w:cs="Times"/>
          <w:b/>
          <w:bCs/>
          <w:sz w:val="22"/>
          <w:szCs w:val="22"/>
          <w:highlight w:val="lightGray"/>
          <w:lang w:eastAsia="zh-CN"/>
        </w:rPr>
        <w:t xml:space="preserve"> unified TCI</w:t>
      </w:r>
      <w:r>
        <w:rPr>
          <w:rFonts w:eastAsiaTheme="minorEastAsia" w:cs="Times"/>
          <w:b/>
          <w:bCs/>
          <w:sz w:val="22"/>
          <w:szCs w:val="22"/>
          <w:highlight w:val="lightGray"/>
          <w:lang w:eastAsia="zh-CN"/>
        </w:rPr>
        <w:t xml:space="preserve"> framework for</w:t>
      </w:r>
      <w:r w:rsidR="003308A2">
        <w:rPr>
          <w:rFonts w:eastAsiaTheme="minorEastAsia" w:cs="Times"/>
          <w:b/>
          <w:bCs/>
          <w:sz w:val="22"/>
          <w:szCs w:val="22"/>
          <w:highlight w:val="lightGray"/>
          <w:lang w:eastAsia="zh-CN"/>
        </w:rPr>
        <w:t xml:space="preserve"> </w:t>
      </w:r>
      <w:r>
        <w:rPr>
          <w:rFonts w:eastAsiaTheme="minorEastAsia" w:cs="Times"/>
          <w:b/>
          <w:bCs/>
          <w:sz w:val="22"/>
          <w:szCs w:val="22"/>
          <w:highlight w:val="lightGray"/>
          <w:lang w:eastAsia="zh-CN"/>
        </w:rPr>
        <w:t xml:space="preserve">supporting </w:t>
      </w:r>
      <w:r w:rsidR="003308A2">
        <w:rPr>
          <w:rFonts w:eastAsiaTheme="minorEastAsia" w:cs="Times"/>
          <w:b/>
          <w:bCs/>
          <w:sz w:val="22"/>
          <w:szCs w:val="22"/>
          <w:highlight w:val="lightGray"/>
          <w:lang w:eastAsia="zh-CN"/>
        </w:rPr>
        <w:t>multi-TRPs/panels</w:t>
      </w:r>
      <w:r w:rsidR="00AE32A9" w:rsidRPr="00B11D07">
        <w:rPr>
          <w:rFonts w:eastAsiaTheme="minorEastAsia" w:cs="Times"/>
          <w:b/>
          <w:bCs/>
          <w:sz w:val="22"/>
          <w:szCs w:val="22"/>
          <w:lang w:eastAsia="zh-CN"/>
        </w:rPr>
        <w:t xml:space="preserve"> </w:t>
      </w:r>
    </w:p>
    <w:p w14:paraId="7DDFBBDA" w14:textId="1E39E8D1" w:rsidR="00AE32A9" w:rsidRPr="00E24CBA" w:rsidRDefault="00AE32A9"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we consider the mode of operation as illustrated in </w:t>
      </w:r>
      <w:r w:rsidRPr="00E24CBA">
        <w:rPr>
          <w:rFonts w:eastAsia="Times New Roman" w:cs="Times"/>
          <w:color w:val="000000"/>
          <w:sz w:val="22"/>
          <w:szCs w:val="22"/>
          <w:lang w:val="en-GB" w:eastAsia="ko-KR"/>
        </w:rPr>
        <w:fldChar w:fldCharType="begin"/>
      </w:r>
      <w:r w:rsidRPr="00E24CBA">
        <w:rPr>
          <w:rFonts w:eastAsia="Times New Roman" w:cs="Times"/>
          <w:color w:val="000000"/>
          <w:sz w:val="22"/>
          <w:szCs w:val="22"/>
          <w:lang w:val="en-GB" w:eastAsia="ko-KR"/>
        </w:rPr>
        <w:instrText xml:space="preserve"> REF _Ref101788003 \h  \* MERGEFORMAT </w:instrText>
      </w:r>
      <w:r w:rsidRPr="00E24CBA">
        <w:rPr>
          <w:rFonts w:eastAsia="Times New Roman" w:cs="Times"/>
          <w:color w:val="000000"/>
          <w:sz w:val="22"/>
          <w:szCs w:val="22"/>
          <w:lang w:val="en-GB" w:eastAsia="ko-KR"/>
        </w:rPr>
      </w:r>
      <w:r w:rsidRPr="00E24CBA">
        <w:rPr>
          <w:rFonts w:eastAsia="Times New Roman" w:cs="Times"/>
          <w:color w:val="000000"/>
          <w:sz w:val="22"/>
          <w:szCs w:val="22"/>
          <w:lang w:val="en-GB" w:eastAsia="ko-KR"/>
        </w:rPr>
        <w:fldChar w:fldCharType="separate"/>
      </w:r>
      <w:r w:rsidRPr="00E24CBA">
        <w:rPr>
          <w:rFonts w:eastAsia="Times New Roman" w:cs="Times"/>
          <w:color w:val="000000"/>
          <w:sz w:val="22"/>
          <w:szCs w:val="22"/>
          <w:lang w:val="en-GB" w:eastAsia="ko-KR"/>
        </w:rPr>
        <w:t>Figure 1</w:t>
      </w:r>
      <w:r w:rsidRPr="00E24CBA">
        <w:rPr>
          <w:rFonts w:eastAsia="Times New Roman" w:cs="Times"/>
          <w:color w:val="000000"/>
          <w:sz w:val="22"/>
          <w:szCs w:val="22"/>
          <w:lang w:val="en-GB" w:eastAsia="ko-KR"/>
        </w:rPr>
        <w:fldChar w:fldCharType="end"/>
      </w:r>
      <w:r w:rsidRPr="00E24CBA">
        <w:rPr>
          <w:rFonts w:eastAsia="Times New Roman" w:cs="Times"/>
          <w:color w:val="000000"/>
          <w:sz w:val="22"/>
          <w:szCs w:val="22"/>
          <w:lang w:val="en-GB" w:eastAsia="ko-KR"/>
        </w:rPr>
        <w:t xml:space="preserve">. A UE </w:t>
      </w:r>
      <w:r w:rsidR="003308A2" w:rsidRPr="00E24CBA">
        <w:rPr>
          <w:rFonts w:eastAsia="Times New Roman" w:cs="Times"/>
          <w:color w:val="000000"/>
          <w:sz w:val="22"/>
          <w:szCs w:val="22"/>
          <w:lang w:val="en-GB" w:eastAsia="ko-KR"/>
        </w:rPr>
        <w:t>can be</w:t>
      </w:r>
      <w:r w:rsidRPr="00E24CBA">
        <w:rPr>
          <w:rFonts w:eastAsia="Times New Roman" w:cs="Times"/>
          <w:color w:val="000000"/>
          <w:sz w:val="22"/>
          <w:szCs w:val="22"/>
          <w:lang w:val="en-GB" w:eastAsia="ko-KR"/>
        </w:rPr>
        <w:t xml:space="preserve"> equipped with two or more panels of antenna elements. Each panel has separate control on power, </w:t>
      </w:r>
      <w:proofErr w:type="gramStart"/>
      <w:r w:rsidRPr="00E24CBA">
        <w:rPr>
          <w:rFonts w:eastAsia="Times New Roman" w:cs="Times"/>
          <w:color w:val="000000"/>
          <w:sz w:val="22"/>
          <w:szCs w:val="22"/>
          <w:lang w:val="en-GB" w:eastAsia="ko-KR"/>
        </w:rPr>
        <w:t>amplitude</w:t>
      </w:r>
      <w:proofErr w:type="gramEnd"/>
      <w:r w:rsidRPr="00E24CBA">
        <w:rPr>
          <w:rFonts w:eastAsia="Times New Roman" w:cs="Times"/>
          <w:color w:val="000000"/>
          <w:sz w:val="22"/>
          <w:szCs w:val="22"/>
          <w:lang w:val="en-GB" w:eastAsia="ko-KR"/>
        </w:rPr>
        <w:t xml:space="preserve"> and phase shifts so that different spatial filters and precoders can be generated at the same time. Two TRPs are deployed in the network and </w:t>
      </w:r>
      <w:r w:rsidR="003308A2" w:rsidRPr="00E24CBA">
        <w:rPr>
          <w:rFonts w:eastAsia="Times New Roman" w:cs="Times"/>
          <w:color w:val="000000"/>
          <w:sz w:val="22"/>
          <w:szCs w:val="22"/>
          <w:lang w:val="en-GB" w:eastAsia="ko-KR"/>
        </w:rPr>
        <w:t>the UE can communicate with the two TRPs, by using a unified TCI1 for TRP1 and a unified TCI2 for TRP2</w:t>
      </w:r>
      <w:r w:rsidRPr="00E24CBA">
        <w:rPr>
          <w:rFonts w:eastAsia="Times New Roman" w:cs="Times"/>
          <w:color w:val="000000"/>
          <w:sz w:val="22"/>
          <w:szCs w:val="22"/>
          <w:lang w:val="en-GB" w:eastAsia="ko-KR"/>
        </w:rPr>
        <w:t>.</w:t>
      </w:r>
    </w:p>
    <w:p w14:paraId="2EA56348" w14:textId="58B9F07D" w:rsidR="00DD6896" w:rsidRPr="00E24CBA" w:rsidRDefault="00DD6896"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A first issue to be discussed is whether the unified TCI1 and </w:t>
      </w:r>
      <w:r w:rsidR="009A5CF2" w:rsidRPr="00E24CBA">
        <w:rPr>
          <w:rFonts w:eastAsia="Times New Roman" w:cs="Times"/>
          <w:color w:val="000000"/>
          <w:sz w:val="22"/>
          <w:szCs w:val="22"/>
          <w:lang w:val="en-GB" w:eastAsia="ko-KR"/>
        </w:rPr>
        <w:t xml:space="preserve">TCI2 can be configured within a same pool or not. Same pool may imply a common pool can be used for both TRP1 and TRP2 by an RRC configuration, where the UE can be configured with each TCI in the common pool having an association to a TRP, e.g., based on a TRP indicator or a </w:t>
      </w:r>
      <w:proofErr w:type="spellStart"/>
      <w:r w:rsidR="009A5CF2" w:rsidRPr="00E24CBA">
        <w:rPr>
          <w:rFonts w:eastAsia="Times New Roman" w:cs="Times"/>
          <w:i/>
          <w:iCs/>
          <w:color w:val="000000"/>
          <w:sz w:val="22"/>
          <w:szCs w:val="22"/>
          <w:lang w:val="en-GB" w:eastAsia="ko-KR"/>
        </w:rPr>
        <w:t>coresetPoolIndex</w:t>
      </w:r>
      <w:proofErr w:type="spellEnd"/>
      <w:r w:rsidR="009A5CF2" w:rsidRPr="00E24CBA">
        <w:rPr>
          <w:rFonts w:eastAsia="Times New Roman" w:cs="Times"/>
          <w:color w:val="000000"/>
          <w:sz w:val="22"/>
          <w:szCs w:val="22"/>
          <w:lang w:val="en-GB" w:eastAsia="ko-KR"/>
        </w:rPr>
        <w:t xml:space="preserve"> value</w:t>
      </w:r>
      <w:r w:rsidR="006114C7" w:rsidRPr="00E24CBA">
        <w:rPr>
          <w:rFonts w:eastAsia="Times New Roman" w:cs="Times"/>
          <w:color w:val="000000"/>
          <w:sz w:val="22"/>
          <w:szCs w:val="22"/>
          <w:lang w:val="en-GB" w:eastAsia="ko-KR"/>
        </w:rPr>
        <w:t>, or by an indirect QCL association rule</w:t>
      </w:r>
      <w:r w:rsidR="009A5CF2" w:rsidRPr="00E24CBA">
        <w:rPr>
          <w:rFonts w:eastAsia="Times New Roman" w:cs="Times"/>
          <w:color w:val="000000"/>
          <w:sz w:val="22"/>
          <w:szCs w:val="22"/>
          <w:lang w:val="en-GB" w:eastAsia="ko-KR"/>
        </w:rPr>
        <w:t>.</w:t>
      </w:r>
    </w:p>
    <w:p w14:paraId="704BC1BA" w14:textId="77777777" w:rsidR="006114C7" w:rsidRDefault="006114C7" w:rsidP="00AE32A9">
      <w:pPr>
        <w:pStyle w:val="BodyText"/>
        <w:spacing w:after="0"/>
        <w:ind w:firstLine="288"/>
        <w:contextualSpacing/>
        <w:rPr>
          <w:rFonts w:eastAsia="Times New Roman" w:cs="Times"/>
          <w:color w:val="000000"/>
          <w:sz w:val="22"/>
          <w:szCs w:val="22"/>
          <w:lang w:eastAsia="ko-KR"/>
        </w:rPr>
      </w:pPr>
    </w:p>
    <w:p w14:paraId="60FB55B7" w14:textId="77777777" w:rsidR="009F57A5" w:rsidRDefault="006114C7" w:rsidP="006114C7">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It needs to be determined </w:t>
      </w:r>
      <w:r w:rsidRPr="006114C7">
        <w:rPr>
          <w:rFonts w:ascii="Times" w:hAnsi="Times" w:cs="Times"/>
          <w:i/>
          <w:sz w:val="22"/>
        </w:rPr>
        <w:t xml:space="preserve">whether </w:t>
      </w:r>
      <w:r>
        <w:rPr>
          <w:rFonts w:ascii="Times" w:hAnsi="Times" w:cs="Times"/>
          <w:i/>
          <w:sz w:val="22"/>
        </w:rPr>
        <w:t xml:space="preserve">a </w:t>
      </w:r>
      <w:r w:rsidRPr="006114C7">
        <w:rPr>
          <w:rFonts w:ascii="Times" w:hAnsi="Times" w:cs="Times"/>
          <w:i/>
          <w:sz w:val="22"/>
        </w:rPr>
        <w:t xml:space="preserve">unified TCI1 </w:t>
      </w:r>
      <w:r>
        <w:rPr>
          <w:rFonts w:ascii="Times" w:hAnsi="Times" w:cs="Times"/>
          <w:i/>
          <w:sz w:val="22"/>
        </w:rPr>
        <w:t xml:space="preserve">for TRP1 </w:t>
      </w:r>
      <w:r w:rsidRPr="006114C7">
        <w:rPr>
          <w:rFonts w:ascii="Times" w:hAnsi="Times" w:cs="Times"/>
          <w:i/>
          <w:sz w:val="22"/>
        </w:rPr>
        <w:t xml:space="preserve">and </w:t>
      </w:r>
      <w:r>
        <w:rPr>
          <w:rFonts w:ascii="Times" w:hAnsi="Times" w:cs="Times"/>
          <w:i/>
          <w:sz w:val="22"/>
        </w:rPr>
        <w:t xml:space="preserve">a unified </w:t>
      </w:r>
      <w:r w:rsidRPr="006114C7">
        <w:rPr>
          <w:rFonts w:ascii="Times" w:hAnsi="Times" w:cs="Times"/>
          <w:i/>
          <w:sz w:val="22"/>
        </w:rPr>
        <w:t xml:space="preserve">TCI2 </w:t>
      </w:r>
      <w:r>
        <w:rPr>
          <w:rFonts w:ascii="Times" w:hAnsi="Times" w:cs="Times"/>
          <w:i/>
          <w:sz w:val="22"/>
        </w:rPr>
        <w:t xml:space="preserve">for TRP2 </w:t>
      </w:r>
      <w:r w:rsidRPr="006114C7">
        <w:rPr>
          <w:rFonts w:ascii="Times" w:hAnsi="Times" w:cs="Times"/>
          <w:i/>
          <w:sz w:val="22"/>
        </w:rPr>
        <w:t xml:space="preserve">can be configured within a </w:t>
      </w:r>
      <w:r>
        <w:rPr>
          <w:rFonts w:ascii="Times" w:hAnsi="Times" w:cs="Times"/>
          <w:i/>
          <w:sz w:val="22"/>
        </w:rPr>
        <w:t>common</w:t>
      </w:r>
      <w:r w:rsidRPr="006114C7">
        <w:rPr>
          <w:rFonts w:ascii="Times" w:hAnsi="Times" w:cs="Times"/>
          <w:i/>
          <w:sz w:val="22"/>
        </w:rPr>
        <w:t xml:space="preserve"> </w:t>
      </w:r>
      <w:r>
        <w:rPr>
          <w:rFonts w:ascii="Times" w:hAnsi="Times" w:cs="Times"/>
          <w:i/>
          <w:sz w:val="22"/>
        </w:rPr>
        <w:t xml:space="preserve">TCI </w:t>
      </w:r>
      <w:r w:rsidRPr="006114C7">
        <w:rPr>
          <w:rFonts w:ascii="Times" w:hAnsi="Times" w:cs="Times"/>
          <w:i/>
          <w:sz w:val="22"/>
        </w:rPr>
        <w:t>pool</w:t>
      </w:r>
      <w:r>
        <w:rPr>
          <w:rFonts w:ascii="Times" w:hAnsi="Times" w:cs="Times"/>
          <w:i/>
          <w:sz w:val="22"/>
        </w:rPr>
        <w:t>, for supporting multi-TRP with unified TCIs.</w:t>
      </w:r>
    </w:p>
    <w:p w14:paraId="49327F16" w14:textId="1716CE76" w:rsidR="006114C7" w:rsidRPr="0046112D" w:rsidRDefault="006114C7" w:rsidP="006114C7">
      <w:pPr>
        <w:spacing w:after="0" w:line="276" w:lineRule="auto"/>
        <w:contextualSpacing/>
        <w:jc w:val="both"/>
        <w:rPr>
          <w:rFonts w:ascii="Times" w:hAnsi="Times" w:cs="Times"/>
          <w:i/>
          <w:sz w:val="22"/>
        </w:rPr>
      </w:pPr>
      <w:r>
        <w:rPr>
          <w:rFonts w:ascii="Times" w:hAnsi="Times" w:cs="Times"/>
          <w:i/>
          <w:sz w:val="22"/>
        </w:rPr>
        <w:t xml:space="preserve"> </w:t>
      </w:r>
    </w:p>
    <w:p w14:paraId="314254BF" w14:textId="44D18299" w:rsidR="006114C7" w:rsidRDefault="006114C7" w:rsidP="006114C7">
      <w:pPr>
        <w:pStyle w:val="BodyText"/>
        <w:spacing w:after="0" w:line="276" w:lineRule="auto"/>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CB5C2C">
        <w:rPr>
          <w:rFonts w:cs="Times"/>
          <w:i/>
          <w:sz w:val="22"/>
        </w:rPr>
        <w:t>Study a mechanism on how to identify an associated TRP for an indicated unified TCI, where the mechanism can be based on an explicit TRP indication or based on an implicit QCL association rule</w:t>
      </w:r>
      <w:r>
        <w:rPr>
          <w:rFonts w:cs="Times"/>
          <w:i/>
          <w:sz w:val="22"/>
        </w:rPr>
        <w:t>.</w:t>
      </w:r>
    </w:p>
    <w:p w14:paraId="0B368AE4" w14:textId="77777777" w:rsidR="00AE32A9" w:rsidRDefault="00AE32A9" w:rsidP="00AE32A9">
      <w:pPr>
        <w:pStyle w:val="BodyText"/>
        <w:keepNext/>
        <w:spacing w:after="0"/>
        <w:ind w:firstLine="288"/>
        <w:contextualSpacing/>
        <w:jc w:val="left"/>
        <w:rPr>
          <w:rFonts w:eastAsia="Times New Roman" w:cs="Times"/>
          <w:color w:val="000000"/>
          <w:sz w:val="22"/>
          <w:szCs w:val="22"/>
          <w:lang w:eastAsia="ko-KR"/>
        </w:rPr>
      </w:pPr>
      <w:r>
        <w:rPr>
          <w:rFonts w:eastAsia="Times New Roman" w:cs="Times"/>
          <w:color w:val="000000"/>
          <w:sz w:val="22"/>
          <w:szCs w:val="22"/>
          <w:lang w:eastAsia="ko-KR"/>
        </w:rPr>
        <w:lastRenderedPageBreak/>
        <w:t xml:space="preserve">  </w:t>
      </w:r>
    </w:p>
    <w:p w14:paraId="467B077F" w14:textId="022CC84A" w:rsidR="00AE32A9" w:rsidRDefault="003308A2" w:rsidP="00AE32A9">
      <w:pPr>
        <w:pStyle w:val="BodyText"/>
        <w:keepNext/>
        <w:spacing w:after="0"/>
        <w:ind w:firstLine="288"/>
        <w:contextualSpacing/>
        <w:jc w:val="center"/>
      </w:pPr>
      <w:r>
        <w:object w:dxaOrig="5751" w:dyaOrig="4101" w14:anchorId="47A3C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8pt;height:180.2pt" o:ole="">
            <v:imagedata r:id="rId11" o:title=""/>
          </v:shape>
          <o:OLEObject Type="Embed" ProgID="Visio.Drawing.15" ShapeID="_x0000_i1025" DrawAspect="Content" ObjectID="_1721804880" r:id="rId12"/>
        </w:object>
      </w:r>
    </w:p>
    <w:p w14:paraId="78DB7597" w14:textId="45DB1BFC" w:rsidR="00AE32A9" w:rsidRPr="00310D32" w:rsidRDefault="00AE32A9" w:rsidP="00AE32A9">
      <w:pPr>
        <w:pStyle w:val="Caption"/>
        <w:spacing w:before="0" w:after="0"/>
        <w:contextualSpacing/>
        <w:jc w:val="center"/>
        <w:rPr>
          <w:rFonts w:eastAsia="Times New Roman" w:cs="Times"/>
          <w:color w:val="000000"/>
          <w:sz w:val="22"/>
          <w:szCs w:val="22"/>
          <w:lang w:val="en-US" w:eastAsia="ko-KR"/>
        </w:rPr>
      </w:pPr>
      <w:bookmarkStart w:id="2" w:name="_Ref101788003"/>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3308A2">
        <w:t>Rel-18 scenario of multi-TRPs/panels with unified TCIs</w:t>
      </w:r>
    </w:p>
    <w:p w14:paraId="163B159F" w14:textId="77777777" w:rsidR="00AE32A9" w:rsidRDefault="00AE32A9" w:rsidP="00AE32A9">
      <w:pPr>
        <w:pStyle w:val="BodyText"/>
        <w:spacing w:after="0"/>
        <w:ind w:firstLine="288"/>
        <w:contextualSpacing/>
        <w:rPr>
          <w:rFonts w:eastAsia="Times New Roman" w:cs="Times"/>
          <w:color w:val="000000"/>
          <w:sz w:val="22"/>
          <w:szCs w:val="22"/>
          <w:lang w:eastAsia="ko-KR"/>
        </w:rPr>
      </w:pPr>
    </w:p>
    <w:p w14:paraId="1E8F05FF" w14:textId="1095FA23" w:rsidR="00E24CBA" w:rsidRDefault="00CB5C2C"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A</w:t>
      </w:r>
      <w:r w:rsidR="008169E2" w:rsidRPr="00E24CBA">
        <w:rPr>
          <w:rFonts w:eastAsia="Times New Roman" w:cs="Times"/>
          <w:color w:val="000000"/>
          <w:sz w:val="22"/>
          <w:szCs w:val="22"/>
          <w:lang w:val="en-GB" w:eastAsia="ko-KR"/>
        </w:rPr>
        <w:t xml:space="preserve"> second issue to be discussed is for a MAC-CE signaling enhancement on how to signal a TRP identification when activating a set of candidate unified TCIs to be associated with which TRP by the MAC-CE, where the set of candidate unified TCIs are to be mapped to the codepoints of the TCI field in a DCI</w:t>
      </w:r>
      <w:r w:rsidRPr="00E24CBA">
        <w:rPr>
          <w:rFonts w:eastAsia="Times New Roman" w:cs="Times"/>
          <w:color w:val="000000"/>
          <w:sz w:val="22"/>
          <w:szCs w:val="22"/>
          <w:lang w:val="en-GB" w:eastAsia="ko-KR"/>
        </w:rPr>
        <w:t>.</w:t>
      </w:r>
      <w:r w:rsidR="00CE563A" w:rsidRPr="00E24CBA">
        <w:rPr>
          <w:rFonts w:eastAsia="Times New Roman" w:cs="Times"/>
          <w:color w:val="000000"/>
          <w:sz w:val="22"/>
          <w:szCs w:val="22"/>
          <w:lang w:val="en-GB" w:eastAsia="ko-KR"/>
        </w:rPr>
        <w:t xml:space="preserve"> In the current specification, there are two different MAC-CE formats for activating TCI-states for multi-TRP features: One is for multi-DCI case </w:t>
      </w:r>
      <w:r w:rsidR="004B1F66" w:rsidRPr="00E24CBA">
        <w:rPr>
          <w:rFonts w:eastAsia="Times New Roman" w:cs="Times"/>
          <w:color w:val="000000"/>
          <w:sz w:val="22"/>
          <w:szCs w:val="22"/>
          <w:lang w:val="en-GB" w:eastAsia="ko-KR"/>
        </w:rPr>
        <w:t>by</w:t>
      </w:r>
      <w:r w:rsidR="00CE563A" w:rsidRPr="00E24CBA">
        <w:rPr>
          <w:rFonts w:eastAsia="Times New Roman" w:cs="Times"/>
          <w:color w:val="000000"/>
          <w:sz w:val="22"/>
          <w:szCs w:val="22"/>
          <w:lang w:val="en-GB" w:eastAsia="ko-KR"/>
        </w:rPr>
        <w:t xml:space="preserve"> </w:t>
      </w:r>
      <w:r w:rsidR="00002ED4" w:rsidRPr="00E24CBA">
        <w:rPr>
          <w:rFonts w:eastAsia="Times New Roman" w:cs="Times"/>
          <w:color w:val="000000"/>
          <w:sz w:val="22"/>
          <w:szCs w:val="22"/>
          <w:lang w:val="en-GB" w:eastAsia="ko-KR"/>
        </w:rPr>
        <w:t>Figure 6.1.3.14-1 [</w:t>
      </w:r>
      <w:r w:rsidR="00BA0CE4">
        <w:rPr>
          <w:rFonts w:eastAsia="Times New Roman" w:cs="Times"/>
          <w:color w:val="000000"/>
          <w:sz w:val="22"/>
          <w:szCs w:val="22"/>
          <w:lang w:val="en-GB" w:eastAsia="ko-KR"/>
        </w:rPr>
        <w:t>4</w:t>
      </w:r>
      <w:r w:rsidR="00002ED4" w:rsidRPr="00E24CBA">
        <w:rPr>
          <w:rFonts w:eastAsia="Times New Roman" w:cs="Times"/>
          <w:color w:val="000000"/>
          <w:sz w:val="22"/>
          <w:szCs w:val="22"/>
          <w:lang w:val="en-GB" w:eastAsia="ko-KR"/>
        </w:rPr>
        <w:t>] on activating TCI-states</w:t>
      </w:r>
      <w:r w:rsidR="004B1F66" w:rsidRPr="00E24CBA">
        <w:rPr>
          <w:rFonts w:eastAsia="Times New Roman" w:cs="Times"/>
          <w:color w:val="000000"/>
          <w:sz w:val="22"/>
          <w:szCs w:val="22"/>
          <w:lang w:val="en-GB" w:eastAsia="ko-KR"/>
        </w:rPr>
        <w:t>,</w:t>
      </w:r>
      <w:r w:rsidR="00002ED4" w:rsidRPr="00E24CBA">
        <w:rPr>
          <w:rFonts w:eastAsia="Times New Roman" w:cs="Times"/>
          <w:color w:val="000000"/>
          <w:sz w:val="22"/>
          <w:szCs w:val="22"/>
          <w:lang w:val="en-GB" w:eastAsia="ko-KR"/>
        </w:rPr>
        <w:t xml:space="preserve"> </w:t>
      </w:r>
      <w:r w:rsidR="004B1F66" w:rsidRPr="00E24CBA">
        <w:rPr>
          <w:rFonts w:eastAsia="Times New Roman" w:cs="Times"/>
          <w:color w:val="000000"/>
          <w:sz w:val="22"/>
          <w:szCs w:val="22"/>
          <w:lang w:val="en-GB" w:eastAsia="ko-KR"/>
        </w:rPr>
        <w:t xml:space="preserve">all </w:t>
      </w:r>
      <w:r w:rsidR="00002ED4" w:rsidRPr="00E24CBA">
        <w:rPr>
          <w:rFonts w:eastAsia="Times New Roman" w:cs="Times"/>
          <w:color w:val="000000"/>
          <w:sz w:val="22"/>
          <w:szCs w:val="22"/>
          <w:lang w:val="en-GB" w:eastAsia="ko-KR"/>
        </w:rPr>
        <w:t xml:space="preserve">corresponding to one </w:t>
      </w:r>
      <w:r w:rsidR="004B1F66" w:rsidRPr="00E24CBA">
        <w:rPr>
          <w:rFonts w:eastAsia="Times New Roman" w:cs="Times"/>
          <w:color w:val="000000"/>
          <w:sz w:val="22"/>
          <w:szCs w:val="22"/>
          <w:lang w:val="en-GB" w:eastAsia="ko-KR"/>
        </w:rPr>
        <w:t xml:space="preserve">selected </w:t>
      </w:r>
      <w:r w:rsidR="00002ED4" w:rsidRPr="00E24CBA">
        <w:rPr>
          <w:rFonts w:eastAsia="Times New Roman" w:cs="Times"/>
          <w:color w:val="000000"/>
          <w:sz w:val="22"/>
          <w:szCs w:val="22"/>
          <w:lang w:val="en-GB" w:eastAsia="ko-KR"/>
        </w:rPr>
        <w:t xml:space="preserve">TRP of the multiple TRPs, and another is for single-DCI case </w:t>
      </w:r>
      <w:r w:rsidR="004B1F66" w:rsidRPr="00E24CBA">
        <w:rPr>
          <w:rFonts w:eastAsia="Times New Roman" w:cs="Times"/>
          <w:color w:val="000000"/>
          <w:sz w:val="22"/>
          <w:szCs w:val="22"/>
          <w:lang w:val="en-GB" w:eastAsia="ko-KR"/>
        </w:rPr>
        <w:t>by</w:t>
      </w:r>
      <w:r w:rsidR="00002ED4" w:rsidRPr="00E24CBA">
        <w:rPr>
          <w:rFonts w:eastAsia="Times New Roman" w:cs="Times"/>
          <w:color w:val="000000"/>
          <w:sz w:val="22"/>
          <w:szCs w:val="22"/>
          <w:lang w:val="en-GB" w:eastAsia="ko-KR"/>
        </w:rPr>
        <w:t xml:space="preserve"> Figure 6.1.3.24-1 [</w:t>
      </w:r>
      <w:r w:rsidR="00E50DAD">
        <w:rPr>
          <w:rFonts w:eastAsia="Times New Roman" w:cs="Times"/>
          <w:color w:val="000000"/>
          <w:sz w:val="22"/>
          <w:szCs w:val="22"/>
          <w:lang w:val="en-GB" w:eastAsia="ko-KR"/>
        </w:rPr>
        <w:t>4</w:t>
      </w:r>
      <w:r w:rsidR="00002ED4" w:rsidRPr="00E24CBA">
        <w:rPr>
          <w:rFonts w:eastAsia="Times New Roman" w:cs="Times"/>
          <w:color w:val="000000"/>
          <w:sz w:val="22"/>
          <w:szCs w:val="22"/>
          <w:lang w:val="en-GB" w:eastAsia="ko-KR"/>
        </w:rPr>
        <w:t>] on activating</w:t>
      </w:r>
      <w:r w:rsidR="004B1F66" w:rsidRPr="00E24CBA">
        <w:rPr>
          <w:rFonts w:eastAsia="Times New Roman" w:cs="Times"/>
          <w:color w:val="000000"/>
          <w:sz w:val="22"/>
          <w:szCs w:val="22"/>
          <w:lang w:val="en-GB" w:eastAsia="ko-KR"/>
        </w:rPr>
        <w:t>, per codepoint,</w:t>
      </w:r>
      <w:r w:rsidR="00002ED4" w:rsidRPr="00E24CBA">
        <w:rPr>
          <w:rFonts w:eastAsia="Times New Roman" w:cs="Times"/>
          <w:color w:val="000000"/>
          <w:sz w:val="22"/>
          <w:szCs w:val="22"/>
          <w:lang w:val="en-GB" w:eastAsia="ko-KR"/>
        </w:rPr>
        <w:t xml:space="preserve"> </w:t>
      </w:r>
      <w:r w:rsidR="004B1F66" w:rsidRPr="00E24CBA">
        <w:rPr>
          <w:rFonts w:eastAsia="Times New Roman" w:cs="Times"/>
          <w:color w:val="000000"/>
          <w:sz w:val="22"/>
          <w:szCs w:val="22"/>
          <w:lang w:val="en-GB" w:eastAsia="ko-KR"/>
        </w:rPr>
        <w:t xml:space="preserve">one or two </w:t>
      </w:r>
      <w:r w:rsidR="00002ED4" w:rsidRPr="00E24CBA">
        <w:rPr>
          <w:rFonts w:eastAsia="Times New Roman" w:cs="Times"/>
          <w:color w:val="000000"/>
          <w:sz w:val="22"/>
          <w:szCs w:val="22"/>
          <w:lang w:val="en-GB" w:eastAsia="ko-KR"/>
        </w:rPr>
        <w:t>TCI-states</w:t>
      </w:r>
      <w:r w:rsidR="004B1F66" w:rsidRPr="00E24CBA">
        <w:rPr>
          <w:rFonts w:eastAsia="Times New Roman" w:cs="Times"/>
          <w:color w:val="000000"/>
          <w:sz w:val="22"/>
          <w:szCs w:val="22"/>
          <w:lang w:val="en-GB" w:eastAsia="ko-KR"/>
        </w:rPr>
        <w:t xml:space="preserve"> being mapped. </w:t>
      </w:r>
    </w:p>
    <w:p w14:paraId="58F106AB" w14:textId="549DB5AA" w:rsidR="00CB5C2C" w:rsidRDefault="004B1F66"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The latter case assumes an ideal backhaul between the two TRPs, so that a primary TRP can indicate both TCI-states, each corresponding to a different TRP. If Rel-18 MAC-CE </w:t>
      </w:r>
      <w:r w:rsidR="007172CC" w:rsidRPr="00E24CBA">
        <w:rPr>
          <w:rFonts w:eastAsia="Times New Roman" w:cs="Times"/>
          <w:color w:val="000000"/>
          <w:sz w:val="22"/>
          <w:szCs w:val="22"/>
          <w:lang w:val="en-GB" w:eastAsia="ko-KR"/>
        </w:rPr>
        <w:t xml:space="preserve">enhancement </w:t>
      </w:r>
      <w:r w:rsidRPr="00E24CBA">
        <w:rPr>
          <w:rFonts w:eastAsia="Times New Roman" w:cs="Times"/>
          <w:color w:val="000000"/>
          <w:sz w:val="22"/>
          <w:szCs w:val="22"/>
          <w:lang w:val="en-GB" w:eastAsia="ko-KR"/>
        </w:rPr>
        <w:t xml:space="preserve">for activating unified TCIs </w:t>
      </w:r>
      <w:r w:rsidR="007172CC" w:rsidRPr="00E24CBA">
        <w:rPr>
          <w:rFonts w:eastAsia="Times New Roman" w:cs="Times"/>
          <w:color w:val="000000"/>
          <w:sz w:val="22"/>
          <w:szCs w:val="22"/>
          <w:lang w:val="en-GB" w:eastAsia="ko-KR"/>
        </w:rPr>
        <w:t>is based on the latter case, improved signaling flexibility and efficiency can be achieved by allowing any TRP can signal by a DCI two unified TCIs, each for each TRP, to be updated at the UE.</w:t>
      </w:r>
    </w:p>
    <w:p w14:paraId="3199A929" w14:textId="77777777" w:rsidR="00CB5C2C" w:rsidRDefault="00CB5C2C" w:rsidP="00CB5C2C">
      <w:pPr>
        <w:pStyle w:val="BodyText"/>
        <w:spacing w:after="0"/>
        <w:ind w:firstLine="288"/>
        <w:contextualSpacing/>
        <w:rPr>
          <w:rFonts w:eastAsia="Times New Roman" w:cs="Times"/>
          <w:color w:val="000000"/>
          <w:sz w:val="22"/>
          <w:szCs w:val="22"/>
          <w:lang w:eastAsia="ko-KR"/>
        </w:rPr>
      </w:pPr>
    </w:p>
    <w:p w14:paraId="1D2243E8" w14:textId="77777777" w:rsidR="0080320E" w:rsidRDefault="00CB5C2C" w:rsidP="00CB5C2C">
      <w:pPr>
        <w:spacing w:after="0" w:line="276" w:lineRule="auto"/>
        <w:contextualSpacing/>
        <w:jc w:val="both"/>
        <w:rPr>
          <w:rFonts w:ascii="Times" w:hAnsi="Times" w:cs="Times"/>
          <w:i/>
          <w:sz w:val="22"/>
        </w:rPr>
      </w:pPr>
      <w:r w:rsidRPr="00661223">
        <w:rPr>
          <w:rFonts w:ascii="Times" w:hAnsi="Times" w:cs="Times"/>
          <w:b/>
          <w:i/>
          <w:sz w:val="22"/>
        </w:rPr>
        <w:t xml:space="preserve">Observation </w:t>
      </w:r>
      <w:r w:rsidR="009E22C5">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5C2908">
        <w:rPr>
          <w:rFonts w:ascii="Times" w:hAnsi="Times" w:cs="Times"/>
          <w:i/>
          <w:sz w:val="22"/>
        </w:rPr>
        <w:t xml:space="preserve">MAC-CE enhancement is needed for activating </w:t>
      </w:r>
      <w:r w:rsidR="009E22C5">
        <w:rPr>
          <w:rFonts w:ascii="Times" w:hAnsi="Times" w:cs="Times"/>
          <w:i/>
          <w:sz w:val="22"/>
        </w:rPr>
        <w:t xml:space="preserve">unified TCIs for multi-TRP scenario, in terms of how to </w:t>
      </w:r>
      <w:r w:rsidR="009E22C5" w:rsidRPr="009E22C5">
        <w:rPr>
          <w:rFonts w:ascii="Times" w:hAnsi="Times" w:cs="Times"/>
          <w:i/>
          <w:sz w:val="22"/>
        </w:rPr>
        <w:t>signal a TRP identification when activating a set of candidate unified TCIs to be associated with which TRP by the MAC-CE</w:t>
      </w:r>
      <w:r>
        <w:rPr>
          <w:rFonts w:ascii="Times" w:hAnsi="Times" w:cs="Times"/>
          <w:i/>
          <w:sz w:val="22"/>
        </w:rPr>
        <w:t>.</w:t>
      </w:r>
    </w:p>
    <w:p w14:paraId="6EFB57F8" w14:textId="724D5E29" w:rsidR="00CB5C2C" w:rsidRPr="0046112D" w:rsidRDefault="00CB5C2C" w:rsidP="00CB5C2C">
      <w:pPr>
        <w:spacing w:after="0" w:line="276" w:lineRule="auto"/>
        <w:contextualSpacing/>
        <w:jc w:val="both"/>
        <w:rPr>
          <w:rFonts w:ascii="Times" w:hAnsi="Times" w:cs="Times"/>
          <w:i/>
          <w:sz w:val="22"/>
        </w:rPr>
      </w:pPr>
      <w:r>
        <w:rPr>
          <w:rFonts w:ascii="Times" w:hAnsi="Times" w:cs="Times"/>
          <w:i/>
          <w:sz w:val="22"/>
        </w:rPr>
        <w:t xml:space="preserve"> </w:t>
      </w:r>
    </w:p>
    <w:p w14:paraId="3B6AA946" w14:textId="36B3FF9E" w:rsidR="00CB5C2C" w:rsidRDefault="00CB5C2C" w:rsidP="00CB5C2C">
      <w:pPr>
        <w:pStyle w:val="BodyText"/>
        <w:spacing w:after="0" w:line="276" w:lineRule="auto"/>
        <w:rPr>
          <w:rFonts w:cs="Times"/>
          <w:i/>
          <w:sz w:val="22"/>
        </w:rPr>
      </w:pPr>
      <w:r w:rsidRPr="00661223">
        <w:rPr>
          <w:rFonts w:cs="Times"/>
          <w:b/>
          <w:i/>
          <w:sz w:val="22"/>
        </w:rPr>
        <w:t xml:space="preserve">Proposal </w:t>
      </w:r>
      <w:r w:rsidR="009E22C5">
        <w:rPr>
          <w:rFonts w:cs="Times"/>
          <w:b/>
          <w:i/>
          <w:sz w:val="22"/>
        </w:rPr>
        <w:t>2</w:t>
      </w:r>
      <w:r w:rsidRPr="00661223">
        <w:rPr>
          <w:rFonts w:cs="Times"/>
          <w:b/>
          <w:i/>
          <w:sz w:val="22"/>
        </w:rPr>
        <w:t>:</w:t>
      </w:r>
      <w:r w:rsidRPr="00661223">
        <w:rPr>
          <w:rFonts w:cs="Times"/>
          <w:i/>
          <w:sz w:val="22"/>
        </w:rPr>
        <w:t xml:space="preserve"> </w:t>
      </w:r>
      <w:r w:rsidR="009E22C5">
        <w:rPr>
          <w:rFonts w:cs="Times"/>
          <w:i/>
          <w:sz w:val="22"/>
        </w:rPr>
        <w:t xml:space="preserve">Consider enhancement of </w:t>
      </w:r>
      <w:r w:rsidR="00AE464F">
        <w:rPr>
          <w:rFonts w:cs="Times"/>
          <w:i/>
          <w:sz w:val="22"/>
        </w:rPr>
        <w:t xml:space="preserve">an </w:t>
      </w:r>
      <w:r w:rsidR="009E22C5">
        <w:rPr>
          <w:rFonts w:cs="Times"/>
          <w:i/>
          <w:sz w:val="22"/>
        </w:rPr>
        <w:t>existing TCI-activating MAC-CE</w:t>
      </w:r>
      <w:r w:rsidR="00AE464F">
        <w:rPr>
          <w:rFonts w:cs="Times"/>
          <w:i/>
          <w:sz w:val="22"/>
        </w:rPr>
        <w:t xml:space="preserve"> that can activate one or two TCI-states per codepoint of the TCI field in a DCI, to be applicable for activating one or two unified TCIs per codepoint, </w:t>
      </w:r>
      <w:r w:rsidR="00DD4811">
        <w:rPr>
          <w:rFonts w:cs="Times"/>
          <w:i/>
          <w:sz w:val="22"/>
        </w:rPr>
        <w:t xml:space="preserve">to improve signaling flexibility and efficiency at least </w:t>
      </w:r>
      <w:r w:rsidR="00AE464F">
        <w:rPr>
          <w:rFonts w:cs="Times"/>
          <w:i/>
          <w:sz w:val="22"/>
        </w:rPr>
        <w:t>for an ideal backhaul case across the TRPs</w:t>
      </w:r>
      <w:r w:rsidR="00DD4811">
        <w:rPr>
          <w:rFonts w:cs="Times"/>
          <w:i/>
          <w:sz w:val="22"/>
        </w:rPr>
        <w:t>.</w:t>
      </w:r>
    </w:p>
    <w:p w14:paraId="08E2FBD2" w14:textId="06E36F73" w:rsidR="00950894" w:rsidRPr="00CB5C2C" w:rsidRDefault="00950894" w:rsidP="00664EBF">
      <w:pPr>
        <w:pStyle w:val="BodyText"/>
        <w:spacing w:after="0" w:line="276" w:lineRule="auto"/>
        <w:ind w:firstLine="288"/>
        <w:rPr>
          <w:rFonts w:eastAsia="Times New Roman" w:cs="Times"/>
          <w:color w:val="000000"/>
          <w:sz w:val="22"/>
          <w:szCs w:val="22"/>
          <w:lang w:eastAsia="ko-KR"/>
        </w:rPr>
      </w:pPr>
    </w:p>
    <w:p w14:paraId="348AA7F6" w14:textId="77777777" w:rsidR="00DB2001" w:rsidRDefault="00B26A82" w:rsidP="00B26A82">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In RAN1#109-e meeting, the following two </w:t>
      </w:r>
      <w:r w:rsidR="00DB2001">
        <w:rPr>
          <w:rFonts w:eastAsia="Times New Roman" w:cs="Times"/>
          <w:color w:val="000000"/>
          <w:sz w:val="22"/>
          <w:szCs w:val="22"/>
          <w:lang w:val="en-GB" w:eastAsia="ko-KR"/>
        </w:rPr>
        <w:t>basic and solid proposals on this agenda item were discussed to be a good starting point of progress, but had not been agreed due to the lack of discussion time:</w:t>
      </w:r>
    </w:p>
    <w:p w14:paraId="584F582F" w14:textId="2FFC2CE2" w:rsidR="00DB2001" w:rsidRDefault="00DB2001" w:rsidP="00DB2001">
      <w:pPr>
        <w:pStyle w:val="BodyText"/>
        <w:numPr>
          <w:ilvl w:val="0"/>
          <w:numId w:val="15"/>
        </w:numPr>
        <w:spacing w:after="0" w:line="276" w:lineRule="auto"/>
        <w:rPr>
          <w:rFonts w:eastAsia="Times New Roman" w:cs="Times"/>
          <w:color w:val="000000"/>
          <w:sz w:val="22"/>
          <w:szCs w:val="22"/>
          <w:lang w:val="en-GB" w:eastAsia="ko-KR"/>
        </w:rPr>
      </w:pPr>
      <w:r w:rsidRPr="00DB2001">
        <w:rPr>
          <w:rFonts w:eastAsia="Times New Roman" w:cs="Times"/>
          <w:color w:val="000000"/>
          <w:sz w:val="22"/>
          <w:szCs w:val="22"/>
          <w:lang w:val="en-GB" w:eastAsia="ko-KR"/>
        </w:rPr>
        <w:t>Support at least up to 2 indicated joint TCI states in a CC/BWP for joint DL/UL TCI update</w:t>
      </w:r>
    </w:p>
    <w:p w14:paraId="78529A16" w14:textId="0B6EB036" w:rsidR="00DB2001" w:rsidRDefault="00DB2001" w:rsidP="00B27498">
      <w:pPr>
        <w:pStyle w:val="BodyText"/>
        <w:numPr>
          <w:ilvl w:val="0"/>
          <w:numId w:val="15"/>
        </w:numPr>
        <w:spacing w:after="0" w:line="276" w:lineRule="auto"/>
        <w:rPr>
          <w:rFonts w:eastAsia="Times New Roman" w:cs="Times"/>
          <w:color w:val="000000"/>
          <w:sz w:val="22"/>
          <w:szCs w:val="22"/>
          <w:lang w:val="en-GB" w:eastAsia="ko-KR"/>
        </w:rPr>
      </w:pPr>
      <w:r w:rsidRPr="00DB2001">
        <w:rPr>
          <w:rFonts w:eastAsia="Times New Roman" w:cs="Times"/>
          <w:color w:val="000000"/>
          <w:sz w:val="22"/>
          <w:szCs w:val="22"/>
          <w:lang w:val="en-GB" w:eastAsia="ko-KR"/>
        </w:rPr>
        <w:t>Support at least up to 2 indicated DL TCI states and at least up to 2 indicated UL TCI states in a CC/BWP for separate DL/UL TCI update</w:t>
      </w:r>
    </w:p>
    <w:p w14:paraId="66360A9A" w14:textId="2B4BF58E" w:rsidR="00DB2001" w:rsidRDefault="00DB2001" w:rsidP="00DB2001">
      <w:pPr>
        <w:pStyle w:val="BodyText"/>
        <w:spacing w:after="0" w:line="276" w:lineRule="auto"/>
        <w:rPr>
          <w:rFonts w:eastAsia="Times New Roman" w:cs="Times"/>
          <w:color w:val="000000"/>
          <w:sz w:val="22"/>
          <w:szCs w:val="22"/>
          <w:lang w:val="en-GB" w:eastAsia="ko-KR"/>
        </w:rPr>
      </w:pPr>
      <w:r>
        <w:rPr>
          <w:rFonts w:eastAsia="Times New Roman" w:cs="Times"/>
          <w:color w:val="000000"/>
          <w:sz w:val="22"/>
          <w:szCs w:val="22"/>
          <w:lang w:val="en-GB" w:eastAsia="ko-KR"/>
        </w:rPr>
        <w:t xml:space="preserve">These two fundamental proposals should be the starting point of discussions for this meeting, </w:t>
      </w:r>
      <w:r w:rsidR="006729DD">
        <w:rPr>
          <w:rFonts w:eastAsia="Times New Roman" w:cs="Times"/>
          <w:color w:val="000000"/>
          <w:sz w:val="22"/>
          <w:szCs w:val="22"/>
          <w:lang w:val="en-GB" w:eastAsia="ko-KR"/>
        </w:rPr>
        <w:t xml:space="preserve">to enhance the Rel-17 unified TCI (UTCI) framework to be extended for </w:t>
      </w:r>
      <w:proofErr w:type="spellStart"/>
      <w:r w:rsidR="006729DD">
        <w:rPr>
          <w:rFonts w:eastAsia="Times New Roman" w:cs="Times"/>
          <w:color w:val="000000"/>
          <w:sz w:val="22"/>
          <w:szCs w:val="22"/>
          <w:lang w:val="en-GB" w:eastAsia="ko-KR"/>
        </w:rPr>
        <w:t>mTRP</w:t>
      </w:r>
      <w:proofErr w:type="spellEnd"/>
      <w:r w:rsidR="006729DD">
        <w:rPr>
          <w:rFonts w:eastAsia="Times New Roman" w:cs="Times"/>
          <w:color w:val="000000"/>
          <w:sz w:val="22"/>
          <w:szCs w:val="22"/>
          <w:lang w:val="en-GB" w:eastAsia="ko-KR"/>
        </w:rPr>
        <w:t xml:space="preserve"> scenarios in Rel-18.</w:t>
      </w:r>
    </w:p>
    <w:p w14:paraId="4836219B" w14:textId="7613AB65" w:rsidR="006729DD" w:rsidRDefault="006729DD" w:rsidP="006729DD">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By agreeing the first bullet for the joint UTCI mode, </w:t>
      </w:r>
      <w:r w:rsidR="0029185C">
        <w:rPr>
          <w:rFonts w:eastAsia="Times New Roman" w:cs="Times"/>
          <w:color w:val="000000"/>
          <w:sz w:val="22"/>
          <w:szCs w:val="22"/>
          <w:lang w:val="en-GB" w:eastAsia="ko-KR"/>
        </w:rPr>
        <w:t xml:space="preserve">for example, </w:t>
      </w:r>
      <w:r>
        <w:rPr>
          <w:rFonts w:eastAsia="Times New Roman" w:cs="Times"/>
          <w:color w:val="000000"/>
          <w:sz w:val="22"/>
          <w:szCs w:val="22"/>
          <w:lang w:val="en-GB" w:eastAsia="ko-KR"/>
        </w:rPr>
        <w:t>a UE can receive a DCI indicating at least up to 2 UTCIs simultaneously with the one DCI signaling. The DCI comprises a TCI field, where the TCI field comprises 8</w:t>
      </w:r>
      <w:r w:rsidR="003D0399">
        <w:rPr>
          <w:rFonts w:eastAsia="Times New Roman" w:cs="Times"/>
          <w:color w:val="000000"/>
          <w:sz w:val="22"/>
          <w:szCs w:val="22"/>
          <w:lang w:val="en-GB" w:eastAsia="ko-KR"/>
        </w:rPr>
        <w:t xml:space="preserve"> </w:t>
      </w:r>
      <w:r>
        <w:rPr>
          <w:rFonts w:eastAsia="Times New Roman" w:cs="Times"/>
          <w:color w:val="000000"/>
          <w:sz w:val="22"/>
          <w:szCs w:val="22"/>
          <w:lang w:val="en-GB" w:eastAsia="ko-KR"/>
        </w:rPr>
        <w:t>codepoints. Each codepoint of the 8 codepoints can be mapped to either one UTCI or two UTCIs (or more</w:t>
      </w:r>
      <w:r w:rsidR="00BA0CE4">
        <w:rPr>
          <w:rFonts w:eastAsia="Times New Roman" w:cs="Times"/>
          <w:color w:val="000000"/>
          <w:sz w:val="22"/>
          <w:szCs w:val="22"/>
          <w:lang w:val="en-GB" w:eastAsia="ko-KR"/>
        </w:rPr>
        <w:t>,</w:t>
      </w:r>
      <w:r>
        <w:rPr>
          <w:rFonts w:eastAsia="Times New Roman" w:cs="Times"/>
          <w:color w:val="000000"/>
          <w:sz w:val="22"/>
          <w:szCs w:val="22"/>
          <w:lang w:val="en-GB" w:eastAsia="ko-KR"/>
        </w:rPr>
        <w:t xml:space="preserve"> if agreed</w:t>
      </w:r>
      <w:r w:rsidR="003D0399">
        <w:rPr>
          <w:rFonts w:eastAsia="Times New Roman" w:cs="Times"/>
          <w:color w:val="000000"/>
          <w:sz w:val="22"/>
          <w:szCs w:val="22"/>
          <w:lang w:val="en-GB" w:eastAsia="ko-KR"/>
        </w:rPr>
        <w:t>, e.g., for CJT use cases)</w:t>
      </w:r>
      <w:r>
        <w:rPr>
          <w:rFonts w:eastAsia="Times New Roman" w:cs="Times"/>
          <w:color w:val="000000"/>
          <w:sz w:val="22"/>
          <w:szCs w:val="22"/>
          <w:lang w:val="en-GB" w:eastAsia="ko-KR"/>
        </w:rPr>
        <w:t xml:space="preserve"> from the above</w:t>
      </w:r>
      <w:r w:rsidR="003D0399">
        <w:rPr>
          <w:rFonts w:eastAsia="Times New Roman" w:cs="Times"/>
          <w:color w:val="000000"/>
          <w:sz w:val="22"/>
          <w:szCs w:val="22"/>
          <w:lang w:val="en-GB" w:eastAsia="ko-KR"/>
        </w:rPr>
        <w:t>-</w:t>
      </w:r>
      <w:r>
        <w:rPr>
          <w:rFonts w:eastAsia="Times New Roman" w:cs="Times"/>
          <w:color w:val="000000"/>
          <w:sz w:val="22"/>
          <w:szCs w:val="22"/>
          <w:lang w:val="en-GB" w:eastAsia="ko-KR"/>
        </w:rPr>
        <w:t xml:space="preserve">mentioned MAC-CE enhancements. </w:t>
      </w:r>
      <w:r w:rsidR="003D0399">
        <w:rPr>
          <w:rFonts w:eastAsia="Times New Roman" w:cs="Times"/>
          <w:color w:val="000000"/>
          <w:sz w:val="22"/>
          <w:szCs w:val="22"/>
          <w:lang w:val="en-GB" w:eastAsia="ko-KR"/>
        </w:rPr>
        <w:t xml:space="preserve">Then, depending on </w:t>
      </w:r>
      <w:r w:rsidR="003D0399">
        <w:rPr>
          <w:rFonts w:eastAsia="Times New Roman" w:cs="Times"/>
          <w:color w:val="000000"/>
          <w:sz w:val="22"/>
          <w:szCs w:val="22"/>
          <w:lang w:val="en-GB" w:eastAsia="ko-KR"/>
        </w:rPr>
        <w:lastRenderedPageBreak/>
        <w:t>which codepoint being indicated by the DCI, dynamically, the UE can update either one UTCI or two UTCIs. If only one UTCI is indicated by the DCI, e.g., for TRP1, the UE should still maintain and not change the other UTCI currently being used for TRP2. This selective UTCI indication mechanisms should be supported to provide sufficient flexibility in</w:t>
      </w:r>
      <w:r w:rsidR="0029185C">
        <w:rPr>
          <w:rFonts w:eastAsia="Times New Roman" w:cs="Times"/>
          <w:color w:val="000000"/>
          <w:sz w:val="22"/>
          <w:szCs w:val="22"/>
          <w:lang w:val="en-GB" w:eastAsia="ko-KR"/>
        </w:rPr>
        <w:t xml:space="preserve"> terms of</w:t>
      </w:r>
      <w:r w:rsidR="003D0399">
        <w:rPr>
          <w:rFonts w:eastAsia="Times New Roman" w:cs="Times"/>
          <w:color w:val="000000"/>
          <w:sz w:val="22"/>
          <w:szCs w:val="22"/>
          <w:lang w:val="en-GB" w:eastAsia="ko-KR"/>
        </w:rPr>
        <w:t xml:space="preserve"> network</w:t>
      </w:r>
      <w:r w:rsidR="0029185C">
        <w:rPr>
          <w:rFonts w:eastAsia="Times New Roman" w:cs="Times"/>
          <w:color w:val="000000"/>
          <w:sz w:val="22"/>
          <w:szCs w:val="22"/>
          <w:lang w:val="en-GB" w:eastAsia="ko-KR"/>
        </w:rPr>
        <w:t xml:space="preserve"> implementation, as a UTCI per TRP may need to be changed selectively (or simultaneously for both TRPs) depending on various conditions in the UE-to-TRP links.</w:t>
      </w:r>
    </w:p>
    <w:p w14:paraId="5B1B3713" w14:textId="6204FB0E" w:rsidR="0029185C" w:rsidRDefault="0029185C" w:rsidP="006729DD">
      <w:pPr>
        <w:pStyle w:val="BodyText"/>
        <w:spacing w:after="0" w:line="276" w:lineRule="auto"/>
        <w:ind w:firstLine="288"/>
        <w:rPr>
          <w:rFonts w:eastAsia="Times New Roman" w:cs="Times"/>
          <w:color w:val="000000"/>
          <w:sz w:val="22"/>
          <w:szCs w:val="22"/>
          <w:lang w:val="en-GB" w:eastAsia="ko-KR"/>
        </w:rPr>
      </w:pPr>
    </w:p>
    <w:p w14:paraId="332FDA14" w14:textId="664ED85F" w:rsidR="0029185C" w:rsidRDefault="0029185C" w:rsidP="0029185C">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For a TCI field in a DCI, codepoint-wise dynamic selection of either one unified TCI update or multiple unified TCI updates is beneficial to provide </w:t>
      </w:r>
      <w:r w:rsidRPr="0029185C">
        <w:rPr>
          <w:rFonts w:ascii="Times" w:hAnsi="Times" w:cs="Times"/>
          <w:i/>
          <w:sz w:val="22"/>
        </w:rPr>
        <w:t>sufficient flexibility in terms of network implementation</w:t>
      </w:r>
      <w:r w:rsidR="006505C6">
        <w:rPr>
          <w:rFonts w:ascii="Times" w:hAnsi="Times" w:cs="Times"/>
          <w:i/>
          <w:sz w:val="22"/>
        </w:rPr>
        <w:t xml:space="preserve">, </w:t>
      </w:r>
      <w:r w:rsidR="006505C6" w:rsidRPr="006505C6">
        <w:rPr>
          <w:rFonts w:ascii="Times" w:hAnsi="Times" w:cs="Times"/>
          <w:i/>
          <w:sz w:val="22"/>
        </w:rPr>
        <w:t>depending on various conditions in the UE-to-TRP links</w:t>
      </w:r>
      <w:r>
        <w:rPr>
          <w:rFonts w:ascii="Times" w:hAnsi="Times" w:cs="Times"/>
          <w:i/>
          <w:sz w:val="22"/>
        </w:rPr>
        <w:t>.</w:t>
      </w:r>
    </w:p>
    <w:p w14:paraId="4DCE0602" w14:textId="77777777" w:rsidR="0029185C" w:rsidRPr="0046112D" w:rsidRDefault="0029185C" w:rsidP="0029185C">
      <w:pPr>
        <w:spacing w:after="0" w:line="276" w:lineRule="auto"/>
        <w:contextualSpacing/>
        <w:jc w:val="both"/>
        <w:rPr>
          <w:rFonts w:ascii="Times" w:hAnsi="Times" w:cs="Times"/>
          <w:i/>
          <w:sz w:val="22"/>
        </w:rPr>
      </w:pPr>
      <w:r>
        <w:rPr>
          <w:rFonts w:ascii="Times" w:hAnsi="Times" w:cs="Times"/>
          <w:i/>
          <w:sz w:val="22"/>
        </w:rPr>
        <w:t xml:space="preserve"> </w:t>
      </w:r>
    </w:p>
    <w:p w14:paraId="73C96546" w14:textId="6EA496B9" w:rsidR="0029185C" w:rsidRDefault="0029185C" w:rsidP="0029185C">
      <w:pPr>
        <w:pStyle w:val="BodyText"/>
        <w:spacing w:after="0" w:line="276" w:lineRule="auto"/>
        <w:rPr>
          <w:rFonts w:cs="Times"/>
          <w:i/>
          <w:sz w:val="22"/>
        </w:rPr>
      </w:pPr>
      <w:r w:rsidRPr="00661223">
        <w:rPr>
          <w:rFonts w:cs="Times"/>
          <w:b/>
          <w:i/>
          <w:sz w:val="22"/>
        </w:rPr>
        <w:t xml:space="preserve">Proposal </w:t>
      </w:r>
      <w:r w:rsidR="006505C6">
        <w:rPr>
          <w:rFonts w:cs="Times"/>
          <w:b/>
          <w:i/>
          <w:sz w:val="22"/>
        </w:rPr>
        <w:t>3</w:t>
      </w:r>
      <w:r w:rsidRPr="00661223">
        <w:rPr>
          <w:rFonts w:cs="Times"/>
          <w:b/>
          <w:i/>
          <w:sz w:val="22"/>
        </w:rPr>
        <w:t>:</w:t>
      </w:r>
      <w:r w:rsidRPr="00661223">
        <w:rPr>
          <w:rFonts w:cs="Times"/>
          <w:i/>
          <w:sz w:val="22"/>
        </w:rPr>
        <w:t xml:space="preserve"> </w:t>
      </w:r>
      <w:r w:rsidR="006505C6">
        <w:rPr>
          <w:rFonts w:cs="Times"/>
          <w:i/>
          <w:sz w:val="22"/>
        </w:rPr>
        <w:t xml:space="preserve">Support, in a TCI field of a DCI, codepoint-wise dynamic selection of either one unified TCI update or multiple unified TCI updates, and if only one unified TCI for TRP1 is indicated by the TCI field, </w:t>
      </w:r>
      <w:r w:rsidR="006505C6" w:rsidRPr="006505C6">
        <w:rPr>
          <w:rFonts w:cs="Times"/>
          <w:i/>
          <w:sz w:val="22"/>
        </w:rPr>
        <w:t>the UE maintain</w:t>
      </w:r>
      <w:r w:rsidR="006505C6">
        <w:rPr>
          <w:rFonts w:cs="Times"/>
          <w:i/>
          <w:sz w:val="22"/>
        </w:rPr>
        <w:t>s</w:t>
      </w:r>
      <w:r w:rsidR="006505C6" w:rsidRPr="006505C6">
        <w:rPr>
          <w:rFonts w:cs="Times"/>
          <w:i/>
          <w:sz w:val="22"/>
        </w:rPr>
        <w:t xml:space="preserve"> and not change the other </w:t>
      </w:r>
      <w:r w:rsidR="006505C6">
        <w:rPr>
          <w:rFonts w:cs="Times"/>
          <w:i/>
          <w:sz w:val="22"/>
        </w:rPr>
        <w:t xml:space="preserve">unified </w:t>
      </w:r>
      <w:r w:rsidR="006505C6" w:rsidRPr="006505C6">
        <w:rPr>
          <w:rFonts w:cs="Times"/>
          <w:i/>
          <w:sz w:val="22"/>
        </w:rPr>
        <w:t>TCI currently being used for TRP2</w:t>
      </w:r>
      <w:r>
        <w:rPr>
          <w:rFonts w:cs="Times"/>
          <w:i/>
          <w:sz w:val="22"/>
        </w:rPr>
        <w:t>.</w:t>
      </w:r>
    </w:p>
    <w:p w14:paraId="3B530C6D" w14:textId="249E94BF" w:rsidR="00B26A82" w:rsidRDefault="00B26A82" w:rsidP="00F44556">
      <w:pPr>
        <w:pStyle w:val="BodyText"/>
        <w:spacing w:after="0"/>
        <w:contextualSpacing/>
        <w:rPr>
          <w:rFonts w:eastAsiaTheme="minorEastAsia" w:cs="Times"/>
          <w:b/>
          <w:bCs/>
          <w:sz w:val="22"/>
          <w:szCs w:val="22"/>
          <w:highlight w:val="lightGray"/>
          <w:lang w:eastAsia="zh-CN"/>
        </w:rPr>
      </w:pPr>
    </w:p>
    <w:p w14:paraId="72BD31FC" w14:textId="77777777" w:rsidR="00B26A82" w:rsidRDefault="00B26A82" w:rsidP="00F44556">
      <w:pPr>
        <w:pStyle w:val="BodyText"/>
        <w:spacing w:after="0"/>
        <w:contextualSpacing/>
        <w:rPr>
          <w:rFonts w:eastAsiaTheme="minorEastAsia" w:cs="Times"/>
          <w:b/>
          <w:bCs/>
          <w:sz w:val="22"/>
          <w:szCs w:val="22"/>
          <w:highlight w:val="lightGray"/>
          <w:lang w:eastAsia="zh-CN"/>
        </w:rPr>
      </w:pPr>
    </w:p>
    <w:p w14:paraId="20A4A9AC" w14:textId="431AAB40" w:rsidR="00F44556" w:rsidRPr="001704E1" w:rsidRDefault="00F44556" w:rsidP="00F44556">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Timeline on ACK and BAT upon receiving unified TCIs</w:t>
      </w:r>
      <w:r>
        <w:rPr>
          <w:rFonts w:eastAsiaTheme="minorEastAsia" w:cs="Times"/>
          <w:b/>
          <w:bCs/>
          <w:sz w:val="22"/>
          <w:szCs w:val="22"/>
          <w:lang w:eastAsia="zh-CN"/>
        </w:rPr>
        <w:t xml:space="preserve"> </w:t>
      </w:r>
    </w:p>
    <w:p w14:paraId="66813793" w14:textId="6B112E0A" w:rsidR="00B6778B" w:rsidRPr="00E24CBA" w:rsidRDefault="00F44556"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Multi-DCI based multi-TRP features up until Rel-17 support UE to transmit a joint HARQ-ACK upon receiving a </w:t>
      </w:r>
      <w:proofErr w:type="spellStart"/>
      <w:r w:rsidRPr="00E24CBA">
        <w:rPr>
          <w:rFonts w:eastAsia="Times New Roman" w:cs="Times"/>
          <w:color w:val="000000"/>
          <w:sz w:val="22"/>
          <w:szCs w:val="22"/>
          <w:lang w:val="en-GB" w:eastAsia="ko-KR"/>
        </w:rPr>
        <w:t>mTRP</w:t>
      </w:r>
      <w:proofErr w:type="spellEnd"/>
      <w:r w:rsidRPr="00E24CBA">
        <w:rPr>
          <w:rFonts w:eastAsia="Times New Roman" w:cs="Times"/>
          <w:color w:val="000000"/>
          <w:sz w:val="22"/>
          <w:szCs w:val="22"/>
          <w:lang w:val="en-GB" w:eastAsia="ko-KR"/>
        </w:rPr>
        <w:t>-PDSCH scheduled by DCI1 (from TRP1) and DCI2 (from TRP2),</w:t>
      </w:r>
      <w:r w:rsidR="00B6778B" w:rsidRPr="00E24CBA">
        <w:rPr>
          <w:rFonts w:eastAsia="Times New Roman" w:cs="Times"/>
          <w:color w:val="000000"/>
          <w:sz w:val="22"/>
          <w:szCs w:val="22"/>
          <w:lang w:val="en-GB" w:eastAsia="ko-KR"/>
        </w:rPr>
        <w:t xml:space="preserve"> if a HARQ-ACK transmission timing/slot indicated by the DCI1 is the same as that indicated by the DCI2. The scheduled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can be interpreted as a non-coherent joint transmission (NCJT) based PDSCH, as the DCI1 can schedule a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and the DCI2 can schedule a different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-PDSCH.</w:t>
      </w:r>
    </w:p>
    <w:p w14:paraId="10A44DE8" w14:textId="77777777" w:rsidR="00E24CBA" w:rsidRPr="00E24CBA" w:rsidRDefault="00A75E89"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Rel-17 unified TCI framework supports that a HARQ-ACK transmission, based on receiving a PDSCH scheduled by a DCI indicating a unified TCI, can also be interpreted as confirming, to the gNB, a successful reception of the unified TCI. </w:t>
      </w:r>
    </w:p>
    <w:p w14:paraId="0D202069" w14:textId="3FCF595E" w:rsidR="00A75E89" w:rsidRPr="00E24CBA" w:rsidRDefault="00A75E89"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unified TCI for multi-TRP, however, this interpretation does not </w:t>
      </w:r>
      <w:r w:rsidR="00E04D3E" w:rsidRPr="00E24CBA">
        <w:rPr>
          <w:rFonts w:eastAsia="Times New Roman" w:cs="Times"/>
          <w:color w:val="000000"/>
          <w:sz w:val="22"/>
          <w:szCs w:val="22"/>
          <w:lang w:val="en-GB" w:eastAsia="ko-KR"/>
        </w:rPr>
        <w:t xml:space="preserve">always </w:t>
      </w:r>
      <w:r w:rsidRPr="00E24CBA">
        <w:rPr>
          <w:rFonts w:eastAsia="Times New Roman" w:cs="Times"/>
          <w:color w:val="000000"/>
          <w:sz w:val="22"/>
          <w:szCs w:val="22"/>
          <w:lang w:val="en-GB" w:eastAsia="ko-KR"/>
        </w:rPr>
        <w:t xml:space="preserve">hold </w:t>
      </w:r>
      <w:r w:rsidR="00E04D3E" w:rsidRPr="00E24CBA">
        <w:rPr>
          <w:rFonts w:eastAsia="Times New Roman" w:cs="Times"/>
          <w:color w:val="000000"/>
          <w:sz w:val="22"/>
          <w:szCs w:val="22"/>
          <w:lang w:val="en-GB" w:eastAsia="ko-KR"/>
        </w:rPr>
        <w:t>when one of the DCI1 and the DCI2 fails to be received at the UE, then such a joint HARQ-ACK can still be transmitted from the UE based on a DAI counting procedure. Transmitting the joint HARQ-ACK can be interpreted</w:t>
      </w:r>
      <w:r w:rsidR="00A03891" w:rsidRPr="00E24CBA">
        <w:rPr>
          <w:rFonts w:eastAsia="Times New Roman" w:cs="Times"/>
          <w:color w:val="000000"/>
          <w:sz w:val="22"/>
          <w:szCs w:val="22"/>
          <w:lang w:val="en-GB" w:eastAsia="ko-KR"/>
        </w:rPr>
        <w:t>, at the gNB,</w:t>
      </w:r>
      <w:r w:rsidR="00E04D3E" w:rsidRPr="00E24CBA">
        <w:rPr>
          <w:rFonts w:eastAsia="Times New Roman" w:cs="Times"/>
          <w:color w:val="000000"/>
          <w:sz w:val="22"/>
          <w:szCs w:val="22"/>
          <w:lang w:val="en-GB" w:eastAsia="ko-KR"/>
        </w:rPr>
        <w:t xml:space="preserve"> as </w:t>
      </w:r>
      <w:r w:rsidR="00A03891" w:rsidRPr="00E24CBA">
        <w:rPr>
          <w:rFonts w:eastAsia="Times New Roman" w:cs="Times"/>
          <w:color w:val="000000"/>
          <w:sz w:val="22"/>
          <w:szCs w:val="22"/>
          <w:lang w:val="en-GB" w:eastAsia="ko-KR"/>
        </w:rPr>
        <w:t xml:space="preserve">being </w:t>
      </w:r>
      <w:r w:rsidR="00E04D3E" w:rsidRPr="00E24CBA">
        <w:rPr>
          <w:rFonts w:eastAsia="Times New Roman" w:cs="Times"/>
          <w:color w:val="000000"/>
          <w:sz w:val="22"/>
          <w:szCs w:val="22"/>
          <w:lang w:val="en-GB" w:eastAsia="ko-KR"/>
        </w:rPr>
        <w:t>confirm</w:t>
      </w:r>
      <w:r w:rsidR="00A03891" w:rsidRPr="00E24CBA">
        <w:rPr>
          <w:rFonts w:eastAsia="Times New Roman" w:cs="Times"/>
          <w:color w:val="000000"/>
          <w:sz w:val="22"/>
          <w:szCs w:val="22"/>
          <w:lang w:val="en-GB" w:eastAsia="ko-KR"/>
        </w:rPr>
        <w:t>ed that</w:t>
      </w:r>
      <w:r w:rsidR="00E04D3E" w:rsidRPr="00E24CBA">
        <w:rPr>
          <w:rFonts w:eastAsia="Times New Roman" w:cs="Times"/>
          <w:color w:val="000000"/>
          <w:sz w:val="22"/>
          <w:szCs w:val="22"/>
          <w:lang w:val="en-GB" w:eastAsia="ko-KR"/>
        </w:rPr>
        <w:t xml:space="preserve"> both unified TCIs indicated by</w:t>
      </w:r>
      <w:r w:rsidR="00A03891" w:rsidRPr="00E24CBA">
        <w:rPr>
          <w:rFonts w:eastAsia="Times New Roman" w:cs="Times"/>
          <w:color w:val="000000"/>
          <w:sz w:val="22"/>
          <w:szCs w:val="22"/>
          <w:lang w:val="en-GB" w:eastAsia="ko-KR"/>
        </w:rPr>
        <w:t xml:space="preserve"> the DCI1 and DCI2</w:t>
      </w:r>
      <w:r w:rsidR="00E04D3E" w:rsidRPr="00E24CBA">
        <w:rPr>
          <w:rFonts w:eastAsia="Times New Roman" w:cs="Times"/>
          <w:color w:val="000000"/>
          <w:sz w:val="22"/>
          <w:szCs w:val="22"/>
          <w:lang w:val="en-GB" w:eastAsia="ko-KR"/>
        </w:rPr>
        <w:t xml:space="preserve"> </w:t>
      </w:r>
      <w:r w:rsidR="00A03891" w:rsidRPr="00E24CBA">
        <w:rPr>
          <w:rFonts w:eastAsia="Times New Roman" w:cs="Times"/>
          <w:color w:val="000000"/>
          <w:sz w:val="22"/>
          <w:szCs w:val="22"/>
          <w:lang w:val="en-GB" w:eastAsia="ko-KR"/>
        </w:rPr>
        <w:t>are successfully received at the UE and to be applied after beam application time (BAT), which causes serious mismatch problems on applying unified TCI(s) between the gNB and the UE. Therefore, at least a separate ACK mechanism is necessary for confirming reception of unified TCI(s)</w:t>
      </w:r>
      <w:r w:rsidR="00A73586" w:rsidRPr="00E24CBA">
        <w:rPr>
          <w:rFonts w:eastAsia="Times New Roman" w:cs="Times"/>
          <w:color w:val="000000"/>
          <w:sz w:val="22"/>
          <w:szCs w:val="22"/>
          <w:lang w:val="en-GB" w:eastAsia="ko-KR"/>
        </w:rPr>
        <w:t>.</w:t>
      </w:r>
      <w:r w:rsidR="00E24CBA" w:rsidRPr="00E24CBA">
        <w:rPr>
          <w:rFonts w:eastAsia="Times New Roman" w:cs="Times"/>
          <w:color w:val="000000"/>
          <w:sz w:val="22"/>
          <w:szCs w:val="22"/>
          <w:lang w:val="en-GB" w:eastAsia="ko-KR"/>
        </w:rPr>
        <w:t xml:space="preserve"> Corresponding timeline issues in relation to BAT for multi-TRP scenario need also be investigated.</w:t>
      </w:r>
    </w:p>
    <w:p w14:paraId="6978AC3F" w14:textId="77777777" w:rsidR="00A73586" w:rsidRDefault="00A73586" w:rsidP="00A73586">
      <w:pPr>
        <w:pStyle w:val="BodyText"/>
        <w:spacing w:after="0"/>
        <w:ind w:firstLine="288"/>
        <w:contextualSpacing/>
        <w:rPr>
          <w:rFonts w:eastAsia="Times New Roman" w:cs="Times"/>
          <w:color w:val="000000"/>
          <w:sz w:val="22"/>
          <w:szCs w:val="22"/>
          <w:lang w:eastAsia="ko-KR"/>
        </w:rPr>
      </w:pPr>
    </w:p>
    <w:p w14:paraId="5574E991" w14:textId="64A9C516" w:rsidR="00A73586" w:rsidRPr="0046112D" w:rsidRDefault="00A73586" w:rsidP="00A73586">
      <w:pPr>
        <w:spacing w:after="0" w:line="276" w:lineRule="auto"/>
        <w:contextualSpacing/>
        <w:jc w:val="both"/>
        <w:rPr>
          <w:rFonts w:ascii="Times" w:hAnsi="Times" w:cs="Times"/>
          <w:i/>
          <w:sz w:val="22"/>
        </w:rPr>
      </w:pPr>
      <w:r w:rsidRPr="00661223">
        <w:rPr>
          <w:rFonts w:ascii="Times" w:hAnsi="Times" w:cs="Times"/>
          <w:b/>
          <w:i/>
          <w:sz w:val="22"/>
        </w:rPr>
        <w:t xml:space="preserve">Observation </w:t>
      </w:r>
      <w:r w:rsidR="003A6AD6">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Interpreting that a transmitted HARQ-ACK is also confirming the successful reception of unified TCI</w:t>
      </w:r>
      <w:r w:rsidR="009A5E58">
        <w:rPr>
          <w:rFonts w:ascii="Times" w:hAnsi="Times" w:cs="Times"/>
          <w:i/>
          <w:sz w:val="22"/>
        </w:rPr>
        <w:t xml:space="preserve"> by a DCI </w:t>
      </w:r>
      <w:r>
        <w:rPr>
          <w:rFonts w:ascii="Times" w:hAnsi="Times" w:cs="Times"/>
          <w:i/>
          <w:sz w:val="22"/>
        </w:rPr>
        <w:t xml:space="preserve">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w:t>
      </w:r>
      <w:proofErr w:type="gramStart"/>
      <w:r>
        <w:rPr>
          <w:rFonts w:ascii="Times" w:hAnsi="Times" w:cs="Times"/>
          <w:i/>
          <w:sz w:val="22"/>
        </w:rPr>
        <w:t>UE</w:t>
      </w:r>
      <w:proofErr w:type="gramEnd"/>
      <w:r>
        <w:rPr>
          <w:rFonts w:ascii="Times" w:hAnsi="Times" w:cs="Times"/>
          <w:i/>
          <w:sz w:val="22"/>
        </w:rPr>
        <w:t xml:space="preserve"> but a joint HARQ-ACK can still be </w:t>
      </w:r>
      <w:r w:rsidR="009A5E58">
        <w:rPr>
          <w:rFonts w:ascii="Times" w:hAnsi="Times" w:cs="Times"/>
          <w:i/>
          <w:sz w:val="22"/>
        </w:rPr>
        <w:t>sent</w:t>
      </w:r>
      <w:r>
        <w:rPr>
          <w:rFonts w:ascii="Times" w:hAnsi="Times" w:cs="Times"/>
          <w:i/>
          <w:sz w:val="22"/>
        </w:rPr>
        <w:t xml:space="preserve"> based on a DAI </w:t>
      </w:r>
      <w:r w:rsidR="009A5E58">
        <w:rPr>
          <w:rFonts w:ascii="Times" w:hAnsi="Times" w:cs="Times"/>
          <w:i/>
          <w:sz w:val="22"/>
        </w:rPr>
        <w:t xml:space="preserve">counting </w:t>
      </w:r>
      <w:r>
        <w:rPr>
          <w:rFonts w:ascii="Times" w:hAnsi="Times" w:cs="Times"/>
          <w:i/>
          <w:sz w:val="22"/>
        </w:rPr>
        <w:t>procedure.</w:t>
      </w:r>
    </w:p>
    <w:p w14:paraId="317522DF" w14:textId="77777777" w:rsidR="0080320E" w:rsidRDefault="0080320E" w:rsidP="00A73586">
      <w:pPr>
        <w:pStyle w:val="BodyText"/>
        <w:spacing w:after="0" w:line="276" w:lineRule="auto"/>
        <w:rPr>
          <w:rFonts w:cs="Times"/>
          <w:b/>
          <w:i/>
          <w:sz w:val="22"/>
        </w:rPr>
      </w:pPr>
    </w:p>
    <w:p w14:paraId="0131431C" w14:textId="5FFADBEB" w:rsidR="00A73586" w:rsidRDefault="00A73586" w:rsidP="00A73586">
      <w:pPr>
        <w:pStyle w:val="BodyText"/>
        <w:spacing w:after="0" w:line="276" w:lineRule="auto"/>
        <w:rPr>
          <w:rFonts w:cs="Times"/>
          <w:i/>
          <w:sz w:val="22"/>
        </w:rPr>
      </w:pPr>
      <w:r w:rsidRPr="00661223">
        <w:rPr>
          <w:rFonts w:cs="Times"/>
          <w:b/>
          <w:i/>
          <w:sz w:val="22"/>
        </w:rPr>
        <w:t xml:space="preserve">Proposal </w:t>
      </w:r>
      <w:r w:rsidR="003A6AD6">
        <w:rPr>
          <w:rFonts w:cs="Times"/>
          <w:b/>
          <w:i/>
          <w:sz w:val="22"/>
        </w:rPr>
        <w:t>4</w:t>
      </w:r>
      <w:r w:rsidRPr="00661223">
        <w:rPr>
          <w:rFonts w:cs="Times"/>
          <w:b/>
          <w:i/>
          <w:sz w:val="22"/>
        </w:rPr>
        <w:t>:</w:t>
      </w:r>
      <w:r w:rsidRPr="00661223">
        <w:rPr>
          <w:rFonts w:cs="Times"/>
          <w:i/>
          <w:sz w:val="22"/>
        </w:rPr>
        <w:t xml:space="preserve"> </w:t>
      </w:r>
      <w:r w:rsidR="009A5E58">
        <w:rPr>
          <w:rFonts w:cs="Times"/>
          <w:i/>
          <w:sz w:val="22"/>
        </w:rPr>
        <w:t>Support at least a separate ACK mechanism for confirming a successful reception of unified TCI(s) indicated by a DCI in Rel-18</w:t>
      </w:r>
      <w:r w:rsidR="00E24CBA">
        <w:rPr>
          <w:rFonts w:cs="Times"/>
          <w:i/>
          <w:sz w:val="22"/>
        </w:rPr>
        <w:t>,</w:t>
      </w:r>
      <w:r w:rsidR="009A5E58">
        <w:rPr>
          <w:rFonts w:cs="Times"/>
          <w:i/>
          <w:sz w:val="22"/>
        </w:rPr>
        <w:t xml:space="preserve"> to avoid serious unified-TCI mismatch problems between gNB and UE, and further study on details on the separate ACK mechanism</w:t>
      </w:r>
      <w:r>
        <w:rPr>
          <w:rFonts w:cs="Times"/>
          <w:i/>
          <w:sz w:val="22"/>
        </w:rPr>
        <w:t>.</w:t>
      </w:r>
    </w:p>
    <w:p w14:paraId="59E83E12" w14:textId="77777777" w:rsidR="00A73586" w:rsidRPr="00CB5C2C" w:rsidRDefault="00A73586" w:rsidP="00A73586">
      <w:pPr>
        <w:pStyle w:val="BodyText"/>
        <w:spacing w:after="0" w:line="276" w:lineRule="auto"/>
        <w:ind w:firstLine="288"/>
        <w:rPr>
          <w:rFonts w:eastAsia="Times New Roman" w:cs="Times"/>
          <w:color w:val="000000"/>
          <w:sz w:val="22"/>
          <w:szCs w:val="22"/>
          <w:lang w:eastAsia="ko-KR"/>
        </w:rPr>
      </w:pPr>
    </w:p>
    <w:p w14:paraId="56260842" w14:textId="77777777" w:rsidR="00491C9A" w:rsidRDefault="00491C9A" w:rsidP="00491C9A">
      <w:pPr>
        <w:pStyle w:val="BodyText"/>
        <w:spacing w:after="0"/>
        <w:contextualSpacing/>
        <w:rPr>
          <w:rFonts w:eastAsiaTheme="minorEastAsia" w:cs="Times"/>
          <w:b/>
          <w:bCs/>
          <w:sz w:val="22"/>
          <w:szCs w:val="22"/>
          <w:highlight w:val="lightGray"/>
          <w:lang w:eastAsia="zh-CN"/>
        </w:rPr>
      </w:pPr>
    </w:p>
    <w:p w14:paraId="0C17C092" w14:textId="53333C23" w:rsidR="00491C9A" w:rsidRPr="001704E1" w:rsidRDefault="00491C9A" w:rsidP="00491C9A">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PDCCH repetitions based on unified TCIs</w:t>
      </w:r>
      <w:r>
        <w:rPr>
          <w:rFonts w:eastAsiaTheme="minorEastAsia" w:cs="Times"/>
          <w:b/>
          <w:bCs/>
          <w:sz w:val="22"/>
          <w:szCs w:val="22"/>
          <w:lang w:eastAsia="zh-CN"/>
        </w:rPr>
        <w:t xml:space="preserve"> </w:t>
      </w:r>
    </w:p>
    <w:p w14:paraId="0643466F" w14:textId="446D7114" w:rsidR="00491C9A" w:rsidRDefault="00491C9A" w:rsidP="00491C9A">
      <w:pPr>
        <w:pStyle w:val="BodyText"/>
        <w:spacing w:after="0" w:line="276" w:lineRule="auto"/>
        <w:ind w:firstLine="288"/>
        <w:rPr>
          <w:rFonts w:eastAsia="Times New Roman" w:cs="Times"/>
          <w:color w:val="000000"/>
          <w:sz w:val="22"/>
          <w:szCs w:val="22"/>
          <w:lang w:val="en-GB" w:eastAsia="ko-KR"/>
        </w:rPr>
      </w:pPr>
      <w:r w:rsidRPr="00491C9A">
        <w:rPr>
          <w:rFonts w:eastAsia="Times New Roman" w:cs="Times"/>
          <w:color w:val="000000"/>
          <w:sz w:val="22"/>
          <w:szCs w:val="22"/>
          <w:lang w:val="en-GB" w:eastAsia="ko-KR"/>
        </w:rPr>
        <w:t xml:space="preserve">In Rel-17,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more than one PDCCH candidate carrying the same grant (i.e., DCI) contents, where each candidate is sent from a different TRP with a different spatial filter in a TDM manner.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each PDCCH candidate </w:t>
      </w:r>
      <w:proofErr w:type="gramStart"/>
      <w:r w:rsidRPr="00491C9A">
        <w:rPr>
          <w:rFonts w:eastAsia="Times New Roman" w:cs="Times"/>
          <w:color w:val="000000"/>
          <w:sz w:val="22"/>
          <w:szCs w:val="22"/>
          <w:lang w:val="en-GB" w:eastAsia="ko-KR"/>
        </w:rPr>
        <w:t>individually, or</w:t>
      </w:r>
      <w:proofErr w:type="gramEnd"/>
      <w:r w:rsidRPr="00491C9A">
        <w:rPr>
          <w:rFonts w:eastAsia="Times New Roman" w:cs="Times"/>
          <w:color w:val="000000"/>
          <w:sz w:val="22"/>
          <w:szCs w:val="22"/>
          <w:lang w:val="en-GB" w:eastAsia="ko-KR"/>
        </w:rPr>
        <w:t xml:space="preserve"> may soft-combine both candidates to improve the decoder’s reliability. The grant </w:t>
      </w:r>
      <w:r>
        <w:rPr>
          <w:rFonts w:eastAsia="Times New Roman" w:cs="Times"/>
          <w:color w:val="000000"/>
          <w:sz w:val="22"/>
          <w:szCs w:val="22"/>
          <w:lang w:val="en-GB" w:eastAsia="ko-KR"/>
        </w:rPr>
        <w:t>may</w:t>
      </w:r>
      <w:r w:rsidRPr="00491C9A">
        <w:rPr>
          <w:rFonts w:eastAsia="Times New Roman" w:cs="Times"/>
          <w:color w:val="000000"/>
          <w:sz w:val="22"/>
          <w:szCs w:val="22"/>
          <w:lang w:val="en-GB" w:eastAsia="ko-KR"/>
        </w:rPr>
        <w:t xml:space="preserve"> schedule a PDSCH transmission from a single TRP</w:t>
      </w:r>
      <w:r>
        <w:rPr>
          <w:rFonts w:eastAsia="Times New Roman" w:cs="Times"/>
          <w:color w:val="000000"/>
          <w:sz w:val="22"/>
          <w:szCs w:val="22"/>
          <w:lang w:val="en-GB" w:eastAsia="ko-KR"/>
        </w:rPr>
        <w:t>, then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send an ACK to confirm successful </w:t>
      </w:r>
      <w:r w:rsidRPr="00491C9A">
        <w:rPr>
          <w:rFonts w:eastAsia="Times New Roman" w:cs="Times"/>
          <w:color w:val="000000"/>
          <w:sz w:val="22"/>
          <w:szCs w:val="22"/>
          <w:lang w:val="en-GB" w:eastAsia="ko-KR"/>
        </w:rPr>
        <w:lastRenderedPageBreak/>
        <w:t xml:space="preserve">reception of the PDSCH. </w:t>
      </w:r>
      <w:r>
        <w:rPr>
          <w:rFonts w:eastAsia="Times New Roman" w:cs="Times"/>
          <w:color w:val="000000"/>
          <w:sz w:val="22"/>
          <w:szCs w:val="22"/>
          <w:lang w:val="en-GB" w:eastAsia="ko-KR"/>
        </w:rPr>
        <w:t>The ACK sent by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 xml:space="preserve">can also be interpreted as confirming that </w:t>
      </w:r>
      <w:r w:rsidRPr="00491C9A">
        <w:rPr>
          <w:rFonts w:eastAsia="Times New Roman" w:cs="Times"/>
          <w:color w:val="000000"/>
          <w:sz w:val="22"/>
          <w:szCs w:val="22"/>
          <w:lang w:val="en-GB" w:eastAsia="ko-KR"/>
        </w:rPr>
        <w:t>a unified TCI</w:t>
      </w:r>
      <w:r>
        <w:rPr>
          <w:rFonts w:eastAsia="Times New Roman" w:cs="Times"/>
          <w:color w:val="000000"/>
          <w:sz w:val="22"/>
          <w:szCs w:val="22"/>
          <w:lang w:val="en-GB" w:eastAsia="ko-KR"/>
        </w:rPr>
        <w:t xml:space="preserve"> indicated by the grant </w:t>
      </w:r>
      <w:r w:rsidRPr="00491C9A">
        <w:rPr>
          <w:rFonts w:eastAsia="Times New Roman" w:cs="Times"/>
          <w:color w:val="000000"/>
          <w:sz w:val="22"/>
          <w:szCs w:val="22"/>
          <w:lang w:val="en-GB" w:eastAsia="ko-KR"/>
        </w:rPr>
        <w:t>is successfully received.</w:t>
      </w:r>
    </w:p>
    <w:p w14:paraId="790F8F03" w14:textId="4A655EEB" w:rsidR="00D728CC" w:rsidRDefault="005C3537" w:rsidP="00491C9A">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w:t>
      </w:r>
      <w:r w:rsidR="00D728CC">
        <w:rPr>
          <w:rFonts w:eastAsia="Times New Roman" w:cs="Times"/>
          <w:color w:val="000000"/>
          <w:sz w:val="22"/>
          <w:szCs w:val="22"/>
          <w:lang w:val="en-GB" w:eastAsia="ko-KR"/>
        </w:rPr>
        <w:t xml:space="preserve">, where </w:t>
      </w:r>
      <w:r w:rsidR="00D728CC" w:rsidRPr="00D728CC">
        <w:rPr>
          <w:rFonts w:eastAsia="Times New Roman" w:cs="Times"/>
          <w:color w:val="000000"/>
          <w:sz w:val="22"/>
          <w:szCs w:val="22"/>
          <w:lang w:val="en-GB" w:eastAsia="ko-KR"/>
        </w:rPr>
        <w:t xml:space="preserve">the multi-TRP PDCCH repetition candidates may </w:t>
      </w:r>
      <w:r w:rsidR="00D728CC">
        <w:rPr>
          <w:rFonts w:eastAsia="Times New Roman" w:cs="Times"/>
          <w:color w:val="000000"/>
          <w:sz w:val="22"/>
          <w:szCs w:val="22"/>
          <w:lang w:val="en-GB" w:eastAsia="ko-KR"/>
        </w:rPr>
        <w:t xml:space="preserve">also </w:t>
      </w:r>
      <w:r w:rsidR="00D728CC" w:rsidRPr="00D728CC">
        <w:rPr>
          <w:rFonts w:eastAsia="Times New Roman" w:cs="Times"/>
          <w:color w:val="000000"/>
          <w:sz w:val="22"/>
          <w:szCs w:val="22"/>
          <w:lang w:val="en-GB" w:eastAsia="ko-KR"/>
        </w:rPr>
        <w:t xml:space="preserve">carry a unified TCI, </w:t>
      </w:r>
      <w:r w:rsidR="00D728CC">
        <w:rPr>
          <w:rFonts w:eastAsia="Times New Roman" w:cs="Times"/>
          <w:color w:val="000000"/>
          <w:sz w:val="22"/>
          <w:szCs w:val="22"/>
          <w:lang w:val="en-GB" w:eastAsia="ko-KR"/>
        </w:rPr>
        <w:t xml:space="preserve">in addition to </w:t>
      </w:r>
      <w:r w:rsidR="00D728CC" w:rsidRPr="00D728CC">
        <w:rPr>
          <w:rFonts w:eastAsia="Times New Roman" w:cs="Times"/>
          <w:color w:val="000000"/>
          <w:sz w:val="22"/>
          <w:szCs w:val="22"/>
          <w:lang w:val="en-GB" w:eastAsia="ko-KR"/>
        </w:rPr>
        <w:t>a grant</w:t>
      </w:r>
      <w:r w:rsidR="00D728CC">
        <w:rPr>
          <w:rFonts w:eastAsia="Times New Roman" w:cs="Times"/>
          <w:color w:val="000000"/>
          <w:sz w:val="22"/>
          <w:szCs w:val="22"/>
          <w:lang w:val="en-GB" w:eastAsia="ko-KR"/>
        </w:rPr>
        <w:t xml:space="preserve">. </w:t>
      </w:r>
      <w:r w:rsidRPr="005C3537">
        <w:rPr>
          <w:rFonts w:eastAsia="Times New Roman" w:cs="Times"/>
          <w:color w:val="000000"/>
          <w:sz w:val="22"/>
          <w:szCs w:val="22"/>
          <w:lang w:val="en-GB" w:eastAsia="ko-KR"/>
        </w:rPr>
        <w:t xml:space="preserve">The UE </w:t>
      </w:r>
      <w:r w:rsidR="00D728CC">
        <w:rPr>
          <w:rFonts w:eastAsia="Times New Roman" w:cs="Times"/>
          <w:color w:val="000000"/>
          <w:sz w:val="22"/>
          <w:szCs w:val="22"/>
          <w:lang w:val="en-GB" w:eastAsia="ko-KR"/>
        </w:rPr>
        <w:t>can</w:t>
      </w:r>
      <w:r w:rsidRPr="005C3537">
        <w:rPr>
          <w:rFonts w:eastAsia="Times New Roman" w:cs="Times"/>
          <w:color w:val="000000"/>
          <w:sz w:val="22"/>
          <w:szCs w:val="22"/>
          <w:lang w:val="en-GB" w:eastAsia="ko-KR"/>
        </w:rPr>
        <w:t xml:space="preserve"> receive from the PDCCHs a grant scheduling a PDSCH from more than one TRP where each TRP may transmit with a spatial filter (i.e.</w:t>
      </w:r>
      <w:r w:rsidR="00965B8C">
        <w:rPr>
          <w:rFonts w:eastAsia="Times New Roman" w:cs="Times"/>
          <w:color w:val="000000"/>
          <w:sz w:val="22"/>
          <w:szCs w:val="22"/>
          <w:lang w:val="en-GB" w:eastAsia="ko-KR"/>
        </w:rPr>
        <w:t>,</w:t>
      </w:r>
      <w:r w:rsidRPr="005C3537">
        <w:rPr>
          <w:rFonts w:eastAsia="Times New Roman" w:cs="Times"/>
          <w:color w:val="000000"/>
          <w:sz w:val="22"/>
          <w:szCs w:val="22"/>
          <w:lang w:val="en-GB" w:eastAsia="ko-KR"/>
        </w:rPr>
        <w:t xml:space="preserve"> TCI). </w:t>
      </w:r>
      <w:r w:rsidR="00D728CC">
        <w:rPr>
          <w:rFonts w:eastAsia="Times New Roman" w:cs="Times"/>
          <w:color w:val="000000"/>
          <w:sz w:val="22"/>
          <w:szCs w:val="22"/>
          <w:lang w:val="en-GB" w:eastAsia="ko-KR"/>
        </w:rPr>
        <w:t xml:space="preserve">It needs to be studied that the PDCCH repetitions and corresponding scheduled PDSCH repetitions are paired such that spatial filters are associated between repetition indices. For example, </w:t>
      </w:r>
      <w:r w:rsidR="00D728CC" w:rsidRPr="005C3537">
        <w:rPr>
          <w:rFonts w:eastAsia="Times New Roman" w:cs="Times"/>
          <w:color w:val="000000"/>
          <w:sz w:val="22"/>
          <w:szCs w:val="22"/>
          <w:lang w:val="en-GB" w:eastAsia="ko-KR"/>
        </w:rPr>
        <w:t xml:space="preserve">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receive PDCCH candidate 1 with TCI1, and PDCCH candidate 2 with TCI2. Then</w:t>
      </w:r>
      <w:r w:rsidR="00D728CC">
        <w:rPr>
          <w:rFonts w:eastAsia="Times New Roman" w:cs="Times"/>
          <w:color w:val="000000"/>
          <w:sz w:val="22"/>
          <w:szCs w:val="22"/>
          <w:lang w:val="en-GB" w:eastAsia="ko-KR"/>
        </w:rPr>
        <w:t>,</w:t>
      </w:r>
      <w:r w:rsidR="00D728CC" w:rsidRPr="005C3537">
        <w:rPr>
          <w:rFonts w:eastAsia="Times New Roman" w:cs="Times"/>
          <w:color w:val="000000"/>
          <w:sz w:val="22"/>
          <w:szCs w:val="22"/>
          <w:lang w:val="en-GB" w:eastAsia="ko-KR"/>
        </w:rPr>
        <w:t xml:space="preserve"> the 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determine that PDSCH repetition 1 may be received with TCI1, and PDSCH repetition 2 may be received with TCI2.</w:t>
      </w:r>
      <w:r w:rsidR="00D728CC">
        <w:rPr>
          <w:rFonts w:eastAsia="Times New Roman" w:cs="Times"/>
          <w:color w:val="000000"/>
          <w:sz w:val="22"/>
          <w:szCs w:val="22"/>
          <w:lang w:val="en-GB" w:eastAsia="ko-KR"/>
        </w:rPr>
        <w:t xml:space="preserve"> This can reduce signaling overhead and latency in indicating unified TCI(s) </w:t>
      </w:r>
      <w:r w:rsidR="001C1F55">
        <w:rPr>
          <w:rFonts w:eastAsia="Times New Roman" w:cs="Times"/>
          <w:color w:val="000000"/>
          <w:sz w:val="22"/>
          <w:szCs w:val="22"/>
          <w:lang w:val="en-GB" w:eastAsia="ko-KR"/>
        </w:rPr>
        <w:t>across</w:t>
      </w:r>
      <w:r w:rsidR="00E535ED">
        <w:rPr>
          <w:rFonts w:eastAsia="Times New Roman" w:cs="Times"/>
          <w:color w:val="000000"/>
          <w:sz w:val="22"/>
          <w:szCs w:val="22"/>
          <w:lang w:val="en-GB" w:eastAsia="ko-KR"/>
        </w:rPr>
        <w:t xml:space="preserve"> PDSCH repetition</w:t>
      </w:r>
      <w:r w:rsidR="001C1F55">
        <w:rPr>
          <w:rFonts w:eastAsia="Times New Roman" w:cs="Times"/>
          <w:color w:val="000000"/>
          <w:sz w:val="22"/>
          <w:szCs w:val="22"/>
          <w:lang w:val="en-GB" w:eastAsia="ko-KR"/>
        </w:rPr>
        <w:t>s</w:t>
      </w:r>
      <w:r w:rsidR="00E535ED">
        <w:rPr>
          <w:rFonts w:eastAsia="Times New Roman" w:cs="Times"/>
          <w:color w:val="000000"/>
          <w:sz w:val="22"/>
          <w:szCs w:val="22"/>
          <w:lang w:val="en-GB" w:eastAsia="ko-KR"/>
        </w:rPr>
        <w:t>, based on the paired information when PDCCH repetitions and the PDSCH repetitions are both applied in Rel-18.</w:t>
      </w:r>
    </w:p>
    <w:p w14:paraId="09774988" w14:textId="77777777" w:rsidR="00E535ED" w:rsidRPr="001C1F55" w:rsidRDefault="00E535ED" w:rsidP="00E535ED">
      <w:pPr>
        <w:pStyle w:val="BodyText"/>
        <w:spacing w:after="0"/>
        <w:ind w:firstLine="288"/>
        <w:contextualSpacing/>
        <w:rPr>
          <w:rFonts w:eastAsia="Times New Roman" w:cs="Times"/>
          <w:color w:val="000000"/>
          <w:sz w:val="22"/>
          <w:szCs w:val="22"/>
          <w:lang w:val="en-GB" w:eastAsia="ko-KR"/>
        </w:rPr>
      </w:pPr>
    </w:p>
    <w:p w14:paraId="404C9456" w14:textId="35D3BB09" w:rsidR="00E535ED" w:rsidRDefault="00E535ED" w:rsidP="00E535ED">
      <w:pPr>
        <w:spacing w:after="0" w:line="276" w:lineRule="auto"/>
        <w:contextualSpacing/>
        <w:jc w:val="both"/>
        <w:rPr>
          <w:rFonts w:ascii="Times" w:hAnsi="Times" w:cs="Times"/>
          <w:i/>
          <w:sz w:val="22"/>
        </w:rPr>
      </w:pPr>
      <w:r w:rsidRPr="00661223">
        <w:rPr>
          <w:rFonts w:ascii="Times" w:hAnsi="Times" w:cs="Times"/>
          <w:b/>
          <w:i/>
          <w:sz w:val="22"/>
        </w:rPr>
        <w:t xml:space="preserve">Observation </w:t>
      </w:r>
      <w:r w:rsidR="003A6AD6">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4090BE6" w14:textId="77777777" w:rsidR="004464A1" w:rsidRPr="0046112D" w:rsidRDefault="004464A1" w:rsidP="00E535ED">
      <w:pPr>
        <w:spacing w:after="0" w:line="276" w:lineRule="auto"/>
        <w:contextualSpacing/>
        <w:jc w:val="both"/>
        <w:rPr>
          <w:rFonts w:ascii="Times" w:hAnsi="Times" w:cs="Times"/>
          <w:i/>
          <w:sz w:val="22"/>
        </w:rPr>
      </w:pPr>
    </w:p>
    <w:p w14:paraId="54E38E58" w14:textId="16BB1AFE" w:rsidR="00E535ED" w:rsidRDefault="00E535ED" w:rsidP="00E535ED">
      <w:pPr>
        <w:pStyle w:val="BodyText"/>
        <w:spacing w:after="0" w:line="276" w:lineRule="auto"/>
        <w:rPr>
          <w:rFonts w:cs="Times"/>
          <w:i/>
          <w:sz w:val="22"/>
        </w:rPr>
      </w:pPr>
      <w:r w:rsidRPr="00661223">
        <w:rPr>
          <w:rFonts w:cs="Times"/>
          <w:b/>
          <w:i/>
          <w:sz w:val="22"/>
        </w:rPr>
        <w:t xml:space="preserve">Proposal </w:t>
      </w:r>
      <w:r w:rsidR="003A6AD6">
        <w:rPr>
          <w:rFonts w:cs="Times"/>
          <w:b/>
          <w:i/>
          <w:sz w:val="22"/>
        </w:rPr>
        <w:t>5</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sidR="001C1F55">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sidR="001C1F55">
        <w:rPr>
          <w:rFonts w:cs="Times"/>
          <w:i/>
          <w:sz w:val="22"/>
        </w:rPr>
        <w:t xml:space="preserve">, which reduces </w:t>
      </w:r>
      <w:r w:rsidR="001C1F55" w:rsidRPr="001C1F55">
        <w:rPr>
          <w:rFonts w:cs="Times"/>
          <w:i/>
          <w:sz w:val="22"/>
        </w:rPr>
        <w:t xml:space="preserve">signaling overhead and latency in indicating unified TCI(s) </w:t>
      </w:r>
      <w:r w:rsidR="001C1F55">
        <w:rPr>
          <w:rFonts w:cs="Times"/>
          <w:i/>
          <w:sz w:val="22"/>
        </w:rPr>
        <w:t>across</w:t>
      </w:r>
      <w:r w:rsidR="001C1F55" w:rsidRPr="001C1F55">
        <w:rPr>
          <w:rFonts w:cs="Times"/>
          <w:i/>
          <w:sz w:val="22"/>
        </w:rPr>
        <w:t xml:space="preserve"> PDSCH repetition</w:t>
      </w:r>
      <w:r w:rsidR="001C1F55">
        <w:rPr>
          <w:rFonts w:cs="Times"/>
          <w:i/>
          <w:sz w:val="22"/>
        </w:rPr>
        <w:t>s</w:t>
      </w:r>
      <w:r>
        <w:rPr>
          <w:rFonts w:cs="Times"/>
          <w:i/>
          <w:sz w:val="22"/>
        </w:rPr>
        <w:t>.</w:t>
      </w:r>
    </w:p>
    <w:p w14:paraId="38D89D69" w14:textId="77777777" w:rsidR="00E535ED" w:rsidRPr="00CB5C2C" w:rsidRDefault="00E535ED" w:rsidP="00E535ED">
      <w:pPr>
        <w:pStyle w:val="BodyText"/>
        <w:spacing w:after="0" w:line="276" w:lineRule="auto"/>
        <w:ind w:firstLine="288"/>
        <w:rPr>
          <w:rFonts w:eastAsia="Times New Roman" w:cs="Times"/>
          <w:color w:val="000000"/>
          <w:sz w:val="22"/>
          <w:szCs w:val="22"/>
          <w:lang w:eastAsia="ko-KR"/>
        </w:rPr>
      </w:pPr>
    </w:p>
    <w:p w14:paraId="2E4EB58C" w14:textId="77777777" w:rsidR="00AC4024" w:rsidRDefault="00AC4024" w:rsidP="00AC4024">
      <w:pPr>
        <w:pStyle w:val="BodyText"/>
        <w:spacing w:after="0"/>
        <w:contextualSpacing/>
        <w:rPr>
          <w:rFonts w:eastAsiaTheme="minorEastAsia" w:cs="Times"/>
          <w:b/>
          <w:bCs/>
          <w:sz w:val="22"/>
          <w:szCs w:val="22"/>
          <w:highlight w:val="lightGray"/>
          <w:lang w:eastAsia="zh-CN"/>
        </w:rPr>
      </w:pPr>
    </w:p>
    <w:p w14:paraId="1C9777BB" w14:textId="3AB20889" w:rsidR="00AC4024" w:rsidRPr="001704E1" w:rsidRDefault="00AC4024" w:rsidP="00AC4024">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Beam failure recovery based on unified TCIs for multi-TRPs</w:t>
      </w:r>
      <w:r>
        <w:rPr>
          <w:rFonts w:eastAsiaTheme="minorEastAsia" w:cs="Times"/>
          <w:b/>
          <w:bCs/>
          <w:sz w:val="22"/>
          <w:szCs w:val="22"/>
          <w:lang w:eastAsia="zh-CN"/>
        </w:rPr>
        <w:t xml:space="preserve">  </w:t>
      </w:r>
    </w:p>
    <w:p w14:paraId="78445F26" w14:textId="61DDC690" w:rsidR="00AB0DBA" w:rsidRDefault="00AC4024" w:rsidP="00AB0DBA">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A </w:t>
      </w:r>
      <w:r w:rsidRPr="00AC4024">
        <w:rPr>
          <w:rFonts w:eastAsia="Times New Roman" w:cs="Times"/>
          <w:color w:val="000000"/>
          <w:sz w:val="22"/>
          <w:szCs w:val="22"/>
          <w:lang w:val="en-GB" w:eastAsia="ko-KR"/>
        </w:rPr>
        <w:t xml:space="preserve">beam failure recovery (BFR) procedure </w:t>
      </w:r>
      <w:r>
        <w:rPr>
          <w:rFonts w:eastAsia="Times New Roman" w:cs="Times"/>
          <w:color w:val="000000"/>
          <w:sz w:val="22"/>
          <w:szCs w:val="22"/>
          <w:lang w:val="en-GB" w:eastAsia="ko-KR"/>
        </w:rPr>
        <w:t>can</w:t>
      </w:r>
      <w:r w:rsidRPr="00AC4024">
        <w:rPr>
          <w:rFonts w:eastAsia="Times New Roman" w:cs="Times"/>
          <w:color w:val="000000"/>
          <w:sz w:val="22"/>
          <w:szCs w:val="22"/>
          <w:lang w:val="en-GB" w:eastAsia="ko-KR"/>
        </w:rPr>
        <w:t xml:space="preserve"> be initiated by a UE, </w:t>
      </w:r>
      <w:r>
        <w:rPr>
          <w:rFonts w:eastAsia="Times New Roman" w:cs="Times"/>
          <w:color w:val="000000"/>
          <w:sz w:val="22"/>
          <w:szCs w:val="22"/>
          <w:lang w:val="en-GB" w:eastAsia="ko-KR"/>
        </w:rPr>
        <w:t>when</w:t>
      </w:r>
      <w:r w:rsidRPr="00AC4024">
        <w:rPr>
          <w:rFonts w:eastAsia="Times New Roman" w:cs="Times"/>
          <w:color w:val="000000"/>
          <w:sz w:val="22"/>
          <w:szCs w:val="22"/>
          <w:lang w:val="en-GB" w:eastAsia="ko-KR"/>
        </w:rPr>
        <w:t xml:space="preserve"> </w:t>
      </w:r>
      <w:r>
        <w:rPr>
          <w:rFonts w:eastAsia="Times New Roman" w:cs="Times"/>
          <w:color w:val="000000"/>
          <w:sz w:val="22"/>
          <w:szCs w:val="22"/>
          <w:lang w:val="en-GB" w:eastAsia="ko-KR"/>
        </w:rPr>
        <w:t>detecting</w:t>
      </w:r>
      <w:r w:rsidRPr="00AC4024">
        <w:rPr>
          <w:rFonts w:eastAsia="Times New Roman" w:cs="Times"/>
          <w:color w:val="000000"/>
          <w:sz w:val="22"/>
          <w:szCs w:val="22"/>
          <w:lang w:val="en-GB" w:eastAsia="ko-KR"/>
        </w:rPr>
        <w:t xml:space="preserve"> a communication link </w:t>
      </w:r>
      <w:r>
        <w:rPr>
          <w:rFonts w:eastAsia="Times New Roman" w:cs="Times"/>
          <w:color w:val="000000"/>
          <w:sz w:val="22"/>
          <w:szCs w:val="22"/>
          <w:lang w:val="en-GB" w:eastAsia="ko-KR"/>
        </w:rPr>
        <w:t xml:space="preserve">quality </w:t>
      </w:r>
      <w:r w:rsidRPr="00AC4024">
        <w:rPr>
          <w:rFonts w:eastAsia="Times New Roman" w:cs="Times"/>
          <w:color w:val="000000"/>
          <w:sz w:val="22"/>
          <w:szCs w:val="22"/>
          <w:lang w:val="en-GB" w:eastAsia="ko-KR"/>
        </w:rPr>
        <w:t>between the UE and a gNB is under a threshold value. The communication link quality may be determined based on</w:t>
      </w:r>
      <w:r>
        <w:rPr>
          <w:rFonts w:eastAsia="Times New Roman" w:cs="Times"/>
          <w:color w:val="000000"/>
          <w:sz w:val="22"/>
          <w:szCs w:val="22"/>
          <w:lang w:val="en-GB" w:eastAsia="ko-KR"/>
        </w:rPr>
        <w:t xml:space="preserve"> configured </w:t>
      </w:r>
      <w:r w:rsidRPr="00AC4024">
        <w:rPr>
          <w:rFonts w:eastAsia="Times New Roman" w:cs="Times"/>
          <w:color w:val="000000"/>
          <w:sz w:val="22"/>
          <w:szCs w:val="22"/>
          <w:lang w:val="en-GB" w:eastAsia="ko-KR"/>
        </w:rPr>
        <w:t xml:space="preserve">CORESETs </w:t>
      </w:r>
      <w:r>
        <w:rPr>
          <w:rFonts w:eastAsia="Times New Roman" w:cs="Times"/>
          <w:color w:val="000000"/>
          <w:sz w:val="22"/>
          <w:szCs w:val="22"/>
          <w:lang w:val="en-GB" w:eastAsia="ko-KR"/>
        </w:rPr>
        <w:t xml:space="preserve">when no explicit beam failure detection RSs are </w:t>
      </w:r>
      <w:r w:rsidRPr="00AC4024">
        <w:rPr>
          <w:rFonts w:eastAsia="Times New Roman" w:cs="Times"/>
          <w:color w:val="000000"/>
          <w:sz w:val="22"/>
          <w:szCs w:val="22"/>
          <w:lang w:val="en-GB" w:eastAsia="ko-KR"/>
        </w:rPr>
        <w:t xml:space="preserve">configured to the UE. </w:t>
      </w:r>
      <w:r>
        <w:rPr>
          <w:rFonts w:eastAsia="Times New Roman" w:cs="Times"/>
          <w:color w:val="000000"/>
          <w:sz w:val="22"/>
          <w:szCs w:val="22"/>
          <w:lang w:val="en-GB" w:eastAsia="ko-KR"/>
        </w:rPr>
        <w:t xml:space="preserve">In Rel-17, </w:t>
      </w:r>
      <w:r w:rsidR="00AB0DBA">
        <w:rPr>
          <w:rFonts w:eastAsia="Times New Roman" w:cs="Times"/>
          <w:color w:val="000000"/>
          <w:sz w:val="22"/>
          <w:szCs w:val="22"/>
          <w:lang w:val="en-GB" w:eastAsia="ko-KR"/>
        </w:rPr>
        <w:t>an individual BFR procedure per TRP is supported where a UE can</w:t>
      </w:r>
      <w:r w:rsidRPr="00AC4024">
        <w:rPr>
          <w:rFonts w:eastAsia="Times New Roman" w:cs="Times"/>
          <w:color w:val="000000"/>
          <w:sz w:val="22"/>
          <w:szCs w:val="22"/>
          <w:lang w:val="en-GB" w:eastAsia="ko-KR"/>
        </w:rPr>
        <w:t xml:space="preserve"> initiate a BFR procedure for a communication link between the UE and TRP</w:t>
      </w:r>
      <w:r w:rsidR="00AB0DBA">
        <w:rPr>
          <w:rFonts w:eastAsia="Times New Roman" w:cs="Times"/>
          <w:color w:val="000000"/>
          <w:sz w:val="22"/>
          <w:szCs w:val="22"/>
          <w:lang w:val="en-GB" w:eastAsia="ko-KR"/>
        </w:rPr>
        <w:t>1, and the UE can further initi</w:t>
      </w:r>
      <w:r w:rsidR="00C10EE2">
        <w:rPr>
          <w:rFonts w:eastAsia="Times New Roman" w:cs="Times"/>
          <w:color w:val="000000"/>
          <w:sz w:val="22"/>
          <w:szCs w:val="22"/>
          <w:lang w:val="en-GB" w:eastAsia="ko-KR"/>
        </w:rPr>
        <w:t>ate</w:t>
      </w:r>
      <w:r w:rsidR="00AB0DBA">
        <w:rPr>
          <w:rFonts w:eastAsia="Times New Roman" w:cs="Times"/>
          <w:color w:val="000000"/>
          <w:sz w:val="22"/>
          <w:szCs w:val="22"/>
          <w:lang w:val="en-GB" w:eastAsia="ko-KR"/>
        </w:rPr>
        <w:t xml:space="preserve"> a separate BFR procedure for a separate link between the UE and TRP2.</w:t>
      </w:r>
    </w:p>
    <w:p w14:paraId="08B58526" w14:textId="69B13210" w:rsidR="00A21AC4" w:rsidRDefault="00AB0DBA" w:rsidP="00AB0DBA">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 where a UE can receive, by a single DCI, an indication of updating both unified TCIs, each corresponding to each TRP</w:t>
      </w:r>
      <w:r w:rsidR="00AC4024" w:rsidRPr="00AC4024">
        <w:rPr>
          <w:rFonts w:eastAsia="Times New Roman" w:cs="Times"/>
          <w:color w:val="000000"/>
          <w:sz w:val="22"/>
          <w:szCs w:val="22"/>
          <w:lang w:val="en-GB" w:eastAsia="ko-KR"/>
        </w:rPr>
        <w:t xml:space="preserve">. </w:t>
      </w:r>
      <w:r w:rsidR="00A21AC4">
        <w:rPr>
          <w:rFonts w:eastAsia="Times New Roman" w:cs="Times"/>
          <w:color w:val="000000"/>
          <w:sz w:val="22"/>
          <w:szCs w:val="22"/>
          <w:lang w:val="en-GB" w:eastAsia="ko-KR"/>
        </w:rPr>
        <w:t>Then, it needs to be discussed whether the BFR procedure for a UE configured with Rel-18 unified TCIs can support a simultaneous beam recovery for both TRPs’ unified TCIs to be recovered at the same time, e.g., as a part of a single/unified BFR procedure. For example, a PRACH resource can be associated with a pair of unified TCIs for the multi-TRP case</w:t>
      </w:r>
      <w:r w:rsidR="00677FEA">
        <w:rPr>
          <w:rFonts w:eastAsia="Times New Roman" w:cs="Times"/>
          <w:color w:val="000000"/>
          <w:sz w:val="22"/>
          <w:szCs w:val="22"/>
          <w:lang w:val="en-GB" w:eastAsia="ko-KR"/>
        </w:rPr>
        <w:t xml:space="preserve">, which reduces resource overhead and enables the simultaneous beam recovery. Also, a configure BFR-CORESET can be shared between the TRPs, and a recovered beam to be applied for a RAR message </w:t>
      </w:r>
      <w:r w:rsidR="00E41B33">
        <w:rPr>
          <w:rFonts w:eastAsia="Times New Roman" w:cs="Times"/>
          <w:color w:val="000000"/>
          <w:sz w:val="22"/>
          <w:szCs w:val="22"/>
          <w:lang w:val="en-GB" w:eastAsia="ko-KR"/>
        </w:rPr>
        <w:t xml:space="preserve">via the BFR-CORESET </w:t>
      </w:r>
      <w:r w:rsidR="00677FEA">
        <w:rPr>
          <w:rFonts w:eastAsia="Times New Roman" w:cs="Times"/>
          <w:color w:val="000000"/>
          <w:sz w:val="22"/>
          <w:szCs w:val="22"/>
          <w:lang w:val="en-GB" w:eastAsia="ko-KR"/>
        </w:rPr>
        <w:t>can depend on the simultaneous beam recovery procedure.</w:t>
      </w:r>
      <w:r w:rsidR="00E41B33">
        <w:rPr>
          <w:rFonts w:eastAsia="Times New Roman" w:cs="Times"/>
          <w:color w:val="000000"/>
          <w:sz w:val="22"/>
          <w:szCs w:val="22"/>
          <w:lang w:val="en-GB" w:eastAsia="ko-KR"/>
        </w:rPr>
        <w:t xml:space="preserve"> This can reduce overhead in configuring BFR-CORESETs as the number of configurable CORESETs are limited in NR system.</w:t>
      </w:r>
    </w:p>
    <w:p w14:paraId="6F2EEA53" w14:textId="77777777" w:rsidR="00E41B33" w:rsidRPr="001C1F55" w:rsidRDefault="00E41B33" w:rsidP="00E41B33">
      <w:pPr>
        <w:pStyle w:val="BodyText"/>
        <w:spacing w:after="0"/>
        <w:ind w:firstLine="288"/>
        <w:contextualSpacing/>
        <w:rPr>
          <w:rFonts w:eastAsia="Times New Roman" w:cs="Times"/>
          <w:color w:val="000000"/>
          <w:sz w:val="22"/>
          <w:szCs w:val="22"/>
          <w:lang w:val="en-GB" w:eastAsia="ko-KR"/>
        </w:rPr>
      </w:pPr>
    </w:p>
    <w:p w14:paraId="75E0579A" w14:textId="23074A22" w:rsidR="00E41B33" w:rsidRDefault="00E41B33" w:rsidP="00E41B33">
      <w:pPr>
        <w:spacing w:after="0" w:line="276" w:lineRule="auto"/>
        <w:contextualSpacing/>
        <w:jc w:val="both"/>
        <w:rPr>
          <w:rFonts w:ascii="Times" w:hAnsi="Times" w:cs="Times"/>
          <w:i/>
          <w:sz w:val="22"/>
        </w:rPr>
      </w:pPr>
      <w:r w:rsidRPr="00661223">
        <w:rPr>
          <w:rFonts w:ascii="Times" w:hAnsi="Times" w:cs="Times"/>
          <w:b/>
          <w:i/>
          <w:sz w:val="22"/>
        </w:rPr>
        <w:t xml:space="preserve">Observation </w:t>
      </w:r>
      <w:r w:rsidR="003A6AD6">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00C10EE2" w:rsidRPr="00C10EE2">
        <w:rPr>
          <w:rFonts w:ascii="Times" w:hAnsi="Times" w:cs="Times"/>
          <w:i/>
          <w:sz w:val="22"/>
        </w:rPr>
        <w:t>In Rel-17, an individual BFR procedure per TRP is supported where a UE can initiate a BFR procedure for a communication link between the UE and TRP1, and the UE can further initia</w:t>
      </w:r>
      <w:r w:rsidR="00C10EE2">
        <w:rPr>
          <w:rFonts w:ascii="Times" w:hAnsi="Times" w:cs="Times"/>
          <w:i/>
          <w:sz w:val="22"/>
        </w:rPr>
        <w:t>te</w:t>
      </w:r>
      <w:r w:rsidR="00C10EE2" w:rsidRPr="00C10EE2">
        <w:rPr>
          <w:rFonts w:ascii="Times" w:hAnsi="Times" w:cs="Times"/>
          <w:i/>
          <w:sz w:val="22"/>
        </w:rPr>
        <w:t xml:space="preserve"> a separate BFR procedure for a separate link between the UE and TRP2.</w:t>
      </w:r>
    </w:p>
    <w:p w14:paraId="2A43D5A3" w14:textId="77777777" w:rsidR="004464A1" w:rsidRPr="0046112D" w:rsidRDefault="004464A1" w:rsidP="00E41B33">
      <w:pPr>
        <w:spacing w:after="0" w:line="276" w:lineRule="auto"/>
        <w:contextualSpacing/>
        <w:jc w:val="both"/>
        <w:rPr>
          <w:rFonts w:ascii="Times" w:hAnsi="Times" w:cs="Times"/>
          <w:i/>
          <w:sz w:val="22"/>
        </w:rPr>
      </w:pPr>
    </w:p>
    <w:p w14:paraId="3A8DAD0D" w14:textId="69B3B53E" w:rsidR="00E41B33" w:rsidRDefault="00E41B33" w:rsidP="00E41B33">
      <w:pPr>
        <w:pStyle w:val="BodyText"/>
        <w:spacing w:after="0" w:line="276" w:lineRule="auto"/>
        <w:rPr>
          <w:rFonts w:cs="Times"/>
          <w:i/>
          <w:sz w:val="22"/>
        </w:rPr>
      </w:pPr>
      <w:r w:rsidRPr="00661223">
        <w:rPr>
          <w:rFonts w:cs="Times"/>
          <w:b/>
          <w:i/>
          <w:sz w:val="22"/>
        </w:rPr>
        <w:t xml:space="preserve">Proposal </w:t>
      </w:r>
      <w:r w:rsidR="003A6AD6">
        <w:rPr>
          <w:rFonts w:cs="Times"/>
          <w:b/>
          <w:i/>
          <w:sz w:val="22"/>
        </w:rPr>
        <w:t>6</w:t>
      </w:r>
      <w:r w:rsidRPr="00661223">
        <w:rPr>
          <w:rFonts w:cs="Times"/>
          <w:b/>
          <w:i/>
          <w:sz w:val="22"/>
        </w:rPr>
        <w:t>:</w:t>
      </w:r>
      <w:r w:rsidRPr="00661223">
        <w:rPr>
          <w:rFonts w:cs="Times"/>
          <w:i/>
          <w:sz w:val="22"/>
        </w:rPr>
        <w:t xml:space="preserve"> </w:t>
      </w:r>
      <w:r w:rsidR="00C10EE2">
        <w:rPr>
          <w:rFonts w:cs="Times"/>
          <w:i/>
          <w:sz w:val="22"/>
        </w:rPr>
        <w:t xml:space="preserve">Study </w:t>
      </w:r>
      <w:r w:rsidR="00E0286E">
        <w:rPr>
          <w:rFonts w:cs="Times"/>
          <w:i/>
          <w:sz w:val="22"/>
        </w:rPr>
        <w:t>a mechanism to s</w:t>
      </w:r>
      <w:r w:rsidR="00C10EE2">
        <w:rPr>
          <w:rFonts w:cs="Times"/>
          <w:i/>
          <w:sz w:val="22"/>
        </w:rPr>
        <w:t>upport</w:t>
      </w:r>
      <w:r w:rsidRPr="00E535ED">
        <w:rPr>
          <w:rFonts w:cs="Times"/>
          <w:i/>
          <w:sz w:val="22"/>
        </w:rPr>
        <w:t xml:space="preserve"> </w:t>
      </w:r>
      <w:r w:rsidR="00E0286E" w:rsidRPr="00E0286E">
        <w:rPr>
          <w:rFonts w:cs="Times"/>
          <w:i/>
          <w:sz w:val="22"/>
        </w:rPr>
        <w:t>a simultaneous beam recovery for both TRPs’ unified TCIs to be recovered at the same time</w:t>
      </w:r>
      <w:r w:rsidR="00E0286E">
        <w:rPr>
          <w:rFonts w:cs="Times"/>
          <w:i/>
          <w:sz w:val="22"/>
        </w:rPr>
        <w:t xml:space="preserve"> in Rel-18</w:t>
      </w:r>
      <w:r>
        <w:rPr>
          <w:rFonts w:cs="Times"/>
          <w:i/>
          <w:sz w:val="22"/>
        </w:rPr>
        <w:t>.</w:t>
      </w:r>
    </w:p>
    <w:p w14:paraId="68349A2C" w14:textId="77777777" w:rsidR="00E41B33" w:rsidRPr="00CB5C2C" w:rsidRDefault="00E41B33" w:rsidP="00E41B33">
      <w:pPr>
        <w:pStyle w:val="BodyText"/>
        <w:spacing w:after="0" w:line="276" w:lineRule="auto"/>
        <w:ind w:firstLine="288"/>
        <w:rPr>
          <w:rFonts w:eastAsia="Times New Roman" w:cs="Times"/>
          <w:color w:val="000000"/>
          <w:sz w:val="22"/>
          <w:szCs w:val="22"/>
          <w:lang w:eastAsia="ko-KR"/>
        </w:rPr>
      </w:pPr>
    </w:p>
    <w:p w14:paraId="4DE7BF88" w14:textId="77777777" w:rsidR="00C4142E" w:rsidRPr="00661223" w:rsidRDefault="00C4142E" w:rsidP="00664EBF">
      <w:pPr>
        <w:pStyle w:val="BodyText"/>
        <w:spacing w:after="0" w:line="276" w:lineRule="auto"/>
        <w:rPr>
          <w:rFonts w:eastAsiaTheme="minorEastAsia" w:cs="Times"/>
          <w:lang w:val="en-GB" w:eastAsia="zh-CN"/>
        </w:rPr>
      </w:pPr>
    </w:p>
    <w:p w14:paraId="4EAB9447" w14:textId="634AFC61" w:rsidR="00C4142E" w:rsidRPr="00661223" w:rsidRDefault="00C4142E" w:rsidP="0053184F">
      <w:pPr>
        <w:pStyle w:val="Heading1"/>
        <w:numPr>
          <w:ilvl w:val="0"/>
          <w:numId w:val="18"/>
        </w:numPr>
        <w:spacing w:before="0" w:after="0"/>
        <w:contextualSpacing/>
        <w:jc w:val="both"/>
        <w:rPr>
          <w:rFonts w:cs="Arial"/>
          <w:smallCaps/>
          <w:lang w:val="en-US"/>
        </w:rPr>
      </w:pPr>
      <w:r w:rsidRPr="00661223">
        <w:rPr>
          <w:rFonts w:cs="Arial"/>
          <w:smallCaps/>
          <w:lang w:val="en-US"/>
        </w:rPr>
        <w:lastRenderedPageBreak/>
        <w:t>Conclusions</w:t>
      </w:r>
    </w:p>
    <w:p w14:paraId="276459C3" w14:textId="6B57DDD6" w:rsidR="00C4142E" w:rsidRDefault="000F4AAC" w:rsidP="00664EBF">
      <w:pPr>
        <w:pStyle w:val="BodyText"/>
        <w:spacing w:after="0" w:line="276" w:lineRule="auto"/>
        <w:ind w:firstLine="288"/>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 xml:space="preserve">issues on </w:t>
      </w:r>
      <w:r w:rsidR="00942286">
        <w:rPr>
          <w:rFonts w:eastAsiaTheme="minorEastAsia" w:cs="Times"/>
          <w:sz w:val="22"/>
          <w:szCs w:val="22"/>
          <w:lang w:eastAsia="zh-CN"/>
        </w:rPr>
        <w:t>extending unified TCI framework for supporting multi-TRPs</w:t>
      </w:r>
      <w:r w:rsidR="00925A66" w:rsidRPr="00925A66">
        <w:rPr>
          <w:rFonts w:eastAsiaTheme="minorEastAsia" w:cs="Times"/>
          <w:sz w:val="22"/>
          <w:szCs w:val="22"/>
          <w:lang w:eastAsia="zh-CN"/>
        </w:rPr>
        <w:t xml:space="preserve">, including </w:t>
      </w:r>
      <w:r w:rsidR="00D8515A">
        <w:rPr>
          <w:rFonts w:eastAsiaTheme="minorEastAsia" w:cs="Times"/>
          <w:sz w:val="22"/>
          <w:szCs w:val="22"/>
          <w:lang w:eastAsia="zh-CN"/>
        </w:rPr>
        <w:t xml:space="preserve">how to signal more than one unified TCI, </w:t>
      </w:r>
      <w:r w:rsidR="00942286">
        <w:rPr>
          <w:rFonts w:eastAsiaTheme="minorEastAsia" w:cs="Times"/>
          <w:sz w:val="22"/>
          <w:szCs w:val="22"/>
          <w:lang w:eastAsia="zh-CN"/>
        </w:rPr>
        <w:t xml:space="preserve">timeline </w:t>
      </w:r>
      <w:r w:rsidR="00D8515A">
        <w:rPr>
          <w:rFonts w:eastAsiaTheme="minorEastAsia" w:cs="Times"/>
          <w:sz w:val="22"/>
          <w:szCs w:val="22"/>
          <w:lang w:eastAsia="zh-CN"/>
        </w:rPr>
        <w:t xml:space="preserve">issues </w:t>
      </w:r>
      <w:r w:rsidR="00942286">
        <w:rPr>
          <w:rFonts w:eastAsiaTheme="minorEastAsia" w:cs="Times"/>
          <w:sz w:val="22"/>
          <w:szCs w:val="22"/>
          <w:lang w:eastAsia="zh-CN"/>
        </w:rPr>
        <w:t>on ACK</w:t>
      </w:r>
      <w:r w:rsidR="00D8515A">
        <w:rPr>
          <w:rFonts w:eastAsiaTheme="minorEastAsia" w:cs="Times"/>
          <w:sz w:val="22"/>
          <w:szCs w:val="22"/>
          <w:lang w:eastAsia="zh-CN"/>
        </w:rPr>
        <w:t>/</w:t>
      </w:r>
      <w:r w:rsidR="00942286">
        <w:rPr>
          <w:rFonts w:eastAsiaTheme="minorEastAsia" w:cs="Times"/>
          <w:sz w:val="22"/>
          <w:szCs w:val="22"/>
          <w:lang w:eastAsia="zh-CN"/>
        </w:rPr>
        <w:t xml:space="preserve">BAT, PDCCH repetition case, and a simultaneous BFR </w:t>
      </w:r>
      <w:r w:rsidR="00D8515A">
        <w:rPr>
          <w:rFonts w:eastAsiaTheme="minorEastAsia" w:cs="Times"/>
          <w:sz w:val="22"/>
          <w:szCs w:val="22"/>
          <w:lang w:eastAsia="zh-CN"/>
        </w:rPr>
        <w:t>procedure for multi-TRPs</w:t>
      </w:r>
      <w:r w:rsidR="001A54B1">
        <w:rPr>
          <w:rFonts w:eastAsiaTheme="minorEastAsia" w:cs="Times"/>
          <w:sz w:val="22"/>
          <w:szCs w:val="22"/>
          <w:lang w:eastAsia="zh-CN"/>
        </w:rPr>
        <w:t>. We make the following observations and proposals:</w:t>
      </w:r>
    </w:p>
    <w:p w14:paraId="785718BB" w14:textId="227A9434" w:rsidR="00A8163B" w:rsidRDefault="00A8163B" w:rsidP="00664EBF">
      <w:pPr>
        <w:pStyle w:val="BodyText"/>
        <w:spacing w:after="0" w:line="276" w:lineRule="auto"/>
        <w:rPr>
          <w:rFonts w:eastAsiaTheme="minorEastAsia" w:cs="Times"/>
          <w:sz w:val="22"/>
          <w:szCs w:val="22"/>
          <w:lang w:eastAsia="zh-CN"/>
        </w:rPr>
      </w:pPr>
    </w:p>
    <w:p w14:paraId="2E2B5852" w14:textId="77777777" w:rsidR="004464A1" w:rsidRDefault="00D8515A" w:rsidP="00D8515A">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It needs to be determined </w:t>
      </w:r>
      <w:r w:rsidRPr="006114C7">
        <w:rPr>
          <w:rFonts w:ascii="Times" w:hAnsi="Times" w:cs="Times"/>
          <w:i/>
          <w:sz w:val="22"/>
        </w:rPr>
        <w:t xml:space="preserve">whether </w:t>
      </w:r>
      <w:r>
        <w:rPr>
          <w:rFonts w:ascii="Times" w:hAnsi="Times" w:cs="Times"/>
          <w:i/>
          <w:sz w:val="22"/>
        </w:rPr>
        <w:t xml:space="preserve">a </w:t>
      </w:r>
      <w:r w:rsidRPr="006114C7">
        <w:rPr>
          <w:rFonts w:ascii="Times" w:hAnsi="Times" w:cs="Times"/>
          <w:i/>
          <w:sz w:val="22"/>
        </w:rPr>
        <w:t xml:space="preserve">unified TCI1 </w:t>
      </w:r>
      <w:r>
        <w:rPr>
          <w:rFonts w:ascii="Times" w:hAnsi="Times" w:cs="Times"/>
          <w:i/>
          <w:sz w:val="22"/>
        </w:rPr>
        <w:t xml:space="preserve">for TRP1 </w:t>
      </w:r>
      <w:r w:rsidRPr="006114C7">
        <w:rPr>
          <w:rFonts w:ascii="Times" w:hAnsi="Times" w:cs="Times"/>
          <w:i/>
          <w:sz w:val="22"/>
        </w:rPr>
        <w:t xml:space="preserve">and </w:t>
      </w:r>
      <w:r>
        <w:rPr>
          <w:rFonts w:ascii="Times" w:hAnsi="Times" w:cs="Times"/>
          <w:i/>
          <w:sz w:val="22"/>
        </w:rPr>
        <w:t xml:space="preserve">a unified </w:t>
      </w:r>
      <w:r w:rsidRPr="006114C7">
        <w:rPr>
          <w:rFonts w:ascii="Times" w:hAnsi="Times" w:cs="Times"/>
          <w:i/>
          <w:sz w:val="22"/>
        </w:rPr>
        <w:t xml:space="preserve">TCI2 </w:t>
      </w:r>
      <w:r>
        <w:rPr>
          <w:rFonts w:ascii="Times" w:hAnsi="Times" w:cs="Times"/>
          <w:i/>
          <w:sz w:val="22"/>
        </w:rPr>
        <w:t xml:space="preserve">for TRP2 </w:t>
      </w:r>
      <w:r w:rsidRPr="006114C7">
        <w:rPr>
          <w:rFonts w:ascii="Times" w:hAnsi="Times" w:cs="Times"/>
          <w:i/>
          <w:sz w:val="22"/>
        </w:rPr>
        <w:t xml:space="preserve">can be configured within a </w:t>
      </w:r>
      <w:r>
        <w:rPr>
          <w:rFonts w:ascii="Times" w:hAnsi="Times" w:cs="Times"/>
          <w:i/>
          <w:sz w:val="22"/>
        </w:rPr>
        <w:t>common</w:t>
      </w:r>
      <w:r w:rsidRPr="006114C7">
        <w:rPr>
          <w:rFonts w:ascii="Times" w:hAnsi="Times" w:cs="Times"/>
          <w:i/>
          <w:sz w:val="22"/>
        </w:rPr>
        <w:t xml:space="preserve"> </w:t>
      </w:r>
      <w:r>
        <w:rPr>
          <w:rFonts w:ascii="Times" w:hAnsi="Times" w:cs="Times"/>
          <w:i/>
          <w:sz w:val="22"/>
        </w:rPr>
        <w:t xml:space="preserve">TCI </w:t>
      </w:r>
      <w:r w:rsidRPr="006114C7">
        <w:rPr>
          <w:rFonts w:ascii="Times" w:hAnsi="Times" w:cs="Times"/>
          <w:i/>
          <w:sz w:val="22"/>
        </w:rPr>
        <w:t>pool</w:t>
      </w:r>
      <w:r>
        <w:rPr>
          <w:rFonts w:ascii="Times" w:hAnsi="Times" w:cs="Times"/>
          <w:i/>
          <w:sz w:val="22"/>
        </w:rPr>
        <w:t>, for supporting multi-TRP with unified TCIs.</w:t>
      </w:r>
    </w:p>
    <w:p w14:paraId="36159F6D" w14:textId="0767A4D6" w:rsidR="00D8515A" w:rsidRPr="0046112D" w:rsidRDefault="00D8515A" w:rsidP="00D8515A">
      <w:pPr>
        <w:spacing w:after="0" w:line="276" w:lineRule="auto"/>
        <w:contextualSpacing/>
        <w:jc w:val="both"/>
        <w:rPr>
          <w:rFonts w:ascii="Times" w:hAnsi="Times" w:cs="Times"/>
          <w:i/>
          <w:sz w:val="22"/>
        </w:rPr>
      </w:pPr>
      <w:r>
        <w:rPr>
          <w:rFonts w:ascii="Times" w:hAnsi="Times" w:cs="Times"/>
          <w:i/>
          <w:sz w:val="22"/>
        </w:rPr>
        <w:t xml:space="preserve"> </w:t>
      </w:r>
    </w:p>
    <w:p w14:paraId="1436FB28" w14:textId="77777777" w:rsidR="004464A1" w:rsidRDefault="00D8515A" w:rsidP="00D8515A">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MAC-CE enhancement is needed for activating unified TCIs for multi-TRP scenario, in terms of how to </w:t>
      </w:r>
      <w:r w:rsidRPr="009E22C5">
        <w:rPr>
          <w:rFonts w:ascii="Times" w:hAnsi="Times" w:cs="Times"/>
          <w:i/>
          <w:sz w:val="22"/>
        </w:rPr>
        <w:t>signal a TRP identification when activating a set of candidate unified TCIs to be associated with which TRP by the MAC-CE</w:t>
      </w:r>
      <w:r>
        <w:rPr>
          <w:rFonts w:ascii="Times" w:hAnsi="Times" w:cs="Times"/>
          <w:i/>
          <w:sz w:val="22"/>
        </w:rPr>
        <w:t>.</w:t>
      </w:r>
    </w:p>
    <w:p w14:paraId="35D53098" w14:textId="4FE80C91" w:rsidR="00D8515A" w:rsidRPr="0046112D" w:rsidRDefault="00D8515A" w:rsidP="00D8515A">
      <w:pPr>
        <w:spacing w:after="0" w:line="276" w:lineRule="auto"/>
        <w:contextualSpacing/>
        <w:jc w:val="both"/>
        <w:rPr>
          <w:rFonts w:ascii="Times" w:hAnsi="Times" w:cs="Times"/>
          <w:i/>
          <w:sz w:val="22"/>
        </w:rPr>
      </w:pPr>
      <w:r>
        <w:rPr>
          <w:rFonts w:ascii="Times" w:hAnsi="Times" w:cs="Times"/>
          <w:i/>
          <w:sz w:val="22"/>
        </w:rPr>
        <w:t xml:space="preserve"> </w:t>
      </w:r>
    </w:p>
    <w:p w14:paraId="43C5F1A1" w14:textId="2D0268CC" w:rsidR="003A6AD6" w:rsidRDefault="003A6AD6" w:rsidP="003A6AD6">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For a TCI field in a DCI, codepoint-wise dynamic selection of either one unified TCI update or multiple unified TCI updates is beneficial to provide </w:t>
      </w:r>
      <w:r w:rsidRPr="0029185C">
        <w:rPr>
          <w:rFonts w:ascii="Times" w:hAnsi="Times" w:cs="Times"/>
          <w:i/>
          <w:sz w:val="22"/>
        </w:rPr>
        <w:t>sufficient flexibility in terms of network implementation</w:t>
      </w:r>
      <w:r>
        <w:rPr>
          <w:rFonts w:ascii="Times" w:hAnsi="Times" w:cs="Times"/>
          <w:i/>
          <w:sz w:val="22"/>
        </w:rPr>
        <w:t xml:space="preserve">, </w:t>
      </w:r>
      <w:r w:rsidRPr="006505C6">
        <w:rPr>
          <w:rFonts w:ascii="Times" w:hAnsi="Times" w:cs="Times"/>
          <w:i/>
          <w:sz w:val="22"/>
        </w:rPr>
        <w:t>depending on various conditions in the UE-to-TRP links</w:t>
      </w:r>
      <w:r>
        <w:rPr>
          <w:rFonts w:ascii="Times" w:hAnsi="Times" w:cs="Times"/>
          <w:i/>
          <w:sz w:val="22"/>
        </w:rPr>
        <w:t>.</w:t>
      </w:r>
    </w:p>
    <w:p w14:paraId="507B177A" w14:textId="77777777" w:rsidR="003A6AD6" w:rsidRDefault="003A6AD6" w:rsidP="003A6AD6">
      <w:pPr>
        <w:spacing w:after="0" w:line="276" w:lineRule="auto"/>
        <w:contextualSpacing/>
        <w:jc w:val="both"/>
        <w:rPr>
          <w:rFonts w:ascii="Times" w:hAnsi="Times" w:cs="Times"/>
          <w:i/>
          <w:sz w:val="22"/>
        </w:rPr>
      </w:pPr>
    </w:p>
    <w:p w14:paraId="3CF23C7E" w14:textId="2E3D02E3" w:rsidR="00D8515A" w:rsidRDefault="00D8515A" w:rsidP="00D8515A">
      <w:pPr>
        <w:spacing w:after="0" w:line="276" w:lineRule="auto"/>
        <w:contextualSpacing/>
        <w:jc w:val="both"/>
        <w:rPr>
          <w:rFonts w:ascii="Times" w:hAnsi="Times" w:cs="Times"/>
          <w:i/>
          <w:sz w:val="22"/>
        </w:rPr>
      </w:pPr>
      <w:r w:rsidRPr="00661223">
        <w:rPr>
          <w:rFonts w:ascii="Times" w:hAnsi="Times" w:cs="Times"/>
          <w:b/>
          <w:i/>
          <w:sz w:val="22"/>
        </w:rPr>
        <w:t xml:space="preserve">Observation </w:t>
      </w:r>
      <w:r w:rsidR="003A6AD6">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Interpreting that a transmitted HARQ-ACK is also confirming the successful reception of unified TCI by a DCI 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w:t>
      </w:r>
      <w:proofErr w:type="gramStart"/>
      <w:r>
        <w:rPr>
          <w:rFonts w:ascii="Times" w:hAnsi="Times" w:cs="Times"/>
          <w:i/>
          <w:sz w:val="22"/>
        </w:rPr>
        <w:t>UE</w:t>
      </w:r>
      <w:proofErr w:type="gramEnd"/>
      <w:r>
        <w:rPr>
          <w:rFonts w:ascii="Times" w:hAnsi="Times" w:cs="Times"/>
          <w:i/>
          <w:sz w:val="22"/>
        </w:rPr>
        <w:t xml:space="preserve"> but a joint HARQ-ACK can still be sent based on a DAI counting procedure.</w:t>
      </w:r>
    </w:p>
    <w:p w14:paraId="067C6B5D" w14:textId="77777777" w:rsidR="005205DF" w:rsidRDefault="005205DF" w:rsidP="00D8515A">
      <w:pPr>
        <w:spacing w:after="0" w:line="276" w:lineRule="auto"/>
        <w:contextualSpacing/>
        <w:jc w:val="both"/>
        <w:rPr>
          <w:rFonts w:ascii="Times" w:hAnsi="Times" w:cs="Times"/>
          <w:i/>
          <w:sz w:val="22"/>
        </w:rPr>
      </w:pPr>
    </w:p>
    <w:p w14:paraId="3E81F969" w14:textId="75A47F80" w:rsidR="00D8515A" w:rsidRDefault="00D8515A" w:rsidP="00D8515A">
      <w:pPr>
        <w:spacing w:after="0" w:line="276" w:lineRule="auto"/>
        <w:contextualSpacing/>
        <w:jc w:val="both"/>
        <w:rPr>
          <w:rFonts w:ascii="Times" w:hAnsi="Times" w:cs="Times"/>
          <w:i/>
          <w:sz w:val="22"/>
        </w:rPr>
      </w:pPr>
      <w:r w:rsidRPr="00661223">
        <w:rPr>
          <w:rFonts w:ascii="Times" w:hAnsi="Times" w:cs="Times"/>
          <w:b/>
          <w:i/>
          <w:sz w:val="22"/>
        </w:rPr>
        <w:t xml:space="preserve">Observation </w:t>
      </w:r>
      <w:r w:rsidR="003A6AD6">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D7D2ED8" w14:textId="77777777" w:rsidR="005205DF" w:rsidRDefault="005205DF" w:rsidP="00D8515A">
      <w:pPr>
        <w:spacing w:after="0" w:line="276" w:lineRule="auto"/>
        <w:contextualSpacing/>
        <w:jc w:val="both"/>
        <w:rPr>
          <w:rFonts w:ascii="Times" w:hAnsi="Times" w:cs="Times"/>
          <w:i/>
          <w:sz w:val="22"/>
        </w:rPr>
      </w:pPr>
    </w:p>
    <w:p w14:paraId="784AC6E7" w14:textId="42BC44D1" w:rsidR="00D8515A" w:rsidRPr="0046112D" w:rsidRDefault="00D8515A" w:rsidP="00D8515A">
      <w:pPr>
        <w:spacing w:after="0" w:line="276" w:lineRule="auto"/>
        <w:contextualSpacing/>
        <w:jc w:val="both"/>
        <w:rPr>
          <w:rFonts w:ascii="Times" w:hAnsi="Times" w:cs="Times"/>
          <w:i/>
          <w:sz w:val="22"/>
        </w:rPr>
      </w:pPr>
      <w:r w:rsidRPr="00661223">
        <w:rPr>
          <w:rFonts w:ascii="Times" w:hAnsi="Times" w:cs="Times"/>
          <w:b/>
          <w:i/>
          <w:sz w:val="22"/>
        </w:rPr>
        <w:t xml:space="preserve">Observation </w:t>
      </w:r>
      <w:r w:rsidR="003A6AD6">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Pr="00C10EE2">
        <w:rPr>
          <w:rFonts w:ascii="Times" w:hAnsi="Times" w:cs="Times"/>
          <w:i/>
          <w:sz w:val="22"/>
        </w:rPr>
        <w:t>In Rel-17, an individual BFR procedure per TRP is supported where a UE can initiate a BFR procedure for a communication link between the UE and TRP1, and the UE can further initia</w:t>
      </w:r>
      <w:r>
        <w:rPr>
          <w:rFonts w:ascii="Times" w:hAnsi="Times" w:cs="Times"/>
          <w:i/>
          <w:sz w:val="22"/>
        </w:rPr>
        <w:t>te</w:t>
      </w:r>
      <w:r w:rsidRPr="00C10EE2">
        <w:rPr>
          <w:rFonts w:ascii="Times" w:hAnsi="Times" w:cs="Times"/>
          <w:i/>
          <w:sz w:val="22"/>
        </w:rPr>
        <w:t xml:space="preserve"> a separate BFR procedure for a separate link between the UE and TRP2.</w:t>
      </w:r>
    </w:p>
    <w:p w14:paraId="3B99CC46" w14:textId="77777777" w:rsidR="00925A66" w:rsidRPr="00D8515A" w:rsidRDefault="00925A66" w:rsidP="00925A66">
      <w:pPr>
        <w:spacing w:after="0" w:line="276" w:lineRule="auto"/>
        <w:contextualSpacing/>
        <w:jc w:val="both"/>
        <w:rPr>
          <w:rFonts w:ascii="Times" w:hAnsi="Times" w:cs="Times"/>
          <w:i/>
          <w:sz w:val="22"/>
        </w:rPr>
      </w:pPr>
    </w:p>
    <w:p w14:paraId="2A187BBD" w14:textId="367ADF9F" w:rsidR="00D8515A" w:rsidRDefault="00D8515A" w:rsidP="00D8515A">
      <w:pPr>
        <w:pStyle w:val="BodyText"/>
        <w:spacing w:after="0" w:line="276" w:lineRule="auto"/>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Study a mechanism on how to identify an associated TRP for an indicated unified TCI, where the mechanism can be based on an explicit TRP indication or based on an implicit QCL association rule.</w:t>
      </w:r>
    </w:p>
    <w:p w14:paraId="22E1B7B9" w14:textId="77777777" w:rsidR="005205DF" w:rsidRDefault="005205DF" w:rsidP="00D8515A">
      <w:pPr>
        <w:pStyle w:val="BodyText"/>
        <w:spacing w:after="0" w:line="276" w:lineRule="auto"/>
        <w:rPr>
          <w:rFonts w:cs="Times"/>
          <w:i/>
          <w:sz w:val="22"/>
        </w:rPr>
      </w:pPr>
    </w:p>
    <w:p w14:paraId="1E440C1E" w14:textId="4851E955" w:rsidR="00D8515A" w:rsidRDefault="00D8515A" w:rsidP="00D8515A">
      <w:pPr>
        <w:pStyle w:val="BodyText"/>
        <w:spacing w:after="0" w:line="276" w:lineRule="auto"/>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Consider enhancement of an existing TCI-activating MAC-CE that can activate one or two TCI-states per codepoint of the TCI field in a DCI, to be applicable for activating one or two unified TCIs per codepoint, to improve signaling flexibility and efficiency at least for an ideal backhaul case across the TRPs.</w:t>
      </w:r>
    </w:p>
    <w:p w14:paraId="09713368" w14:textId="77777777" w:rsidR="005205DF" w:rsidRDefault="005205DF" w:rsidP="00D8515A">
      <w:pPr>
        <w:pStyle w:val="BodyText"/>
        <w:spacing w:after="0" w:line="276" w:lineRule="auto"/>
        <w:rPr>
          <w:rFonts w:cs="Times"/>
          <w:i/>
          <w:sz w:val="22"/>
        </w:rPr>
      </w:pPr>
    </w:p>
    <w:p w14:paraId="08F14164" w14:textId="77777777" w:rsidR="003A6AD6" w:rsidRDefault="003A6AD6" w:rsidP="003A6AD6">
      <w:pPr>
        <w:pStyle w:val="BodyText"/>
        <w:spacing w:after="0" w:line="276" w:lineRule="auto"/>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Pr>
          <w:rFonts w:cs="Times"/>
          <w:i/>
          <w:sz w:val="22"/>
        </w:rPr>
        <w:t xml:space="preserve">Support, in a TCI field of a DCI, codepoint-wise dynamic selection of either one unified TCI update or multiple unified TCI updates, and if only one unified TCI for TRP1 is indicated by the TCI field, </w:t>
      </w:r>
      <w:r w:rsidRPr="006505C6">
        <w:rPr>
          <w:rFonts w:cs="Times"/>
          <w:i/>
          <w:sz w:val="22"/>
        </w:rPr>
        <w:t>the UE maintain</w:t>
      </w:r>
      <w:r>
        <w:rPr>
          <w:rFonts w:cs="Times"/>
          <w:i/>
          <w:sz w:val="22"/>
        </w:rPr>
        <w:t>s</w:t>
      </w:r>
      <w:r w:rsidRPr="006505C6">
        <w:rPr>
          <w:rFonts w:cs="Times"/>
          <w:i/>
          <w:sz w:val="22"/>
        </w:rPr>
        <w:t xml:space="preserve"> and not change the other </w:t>
      </w:r>
      <w:r>
        <w:rPr>
          <w:rFonts w:cs="Times"/>
          <w:i/>
          <w:sz w:val="22"/>
        </w:rPr>
        <w:t xml:space="preserve">unified </w:t>
      </w:r>
      <w:r w:rsidRPr="006505C6">
        <w:rPr>
          <w:rFonts w:cs="Times"/>
          <w:i/>
          <w:sz w:val="22"/>
        </w:rPr>
        <w:t>TCI currently being used for TRP2</w:t>
      </w:r>
      <w:r>
        <w:rPr>
          <w:rFonts w:cs="Times"/>
          <w:i/>
          <w:sz w:val="22"/>
        </w:rPr>
        <w:t>.</w:t>
      </w:r>
    </w:p>
    <w:p w14:paraId="63E47C4E" w14:textId="77777777" w:rsidR="003A6AD6" w:rsidRDefault="003A6AD6" w:rsidP="00D8515A">
      <w:pPr>
        <w:pStyle w:val="BodyText"/>
        <w:spacing w:after="0" w:line="276" w:lineRule="auto"/>
        <w:rPr>
          <w:rFonts w:cs="Times"/>
          <w:b/>
          <w:i/>
          <w:sz w:val="22"/>
        </w:rPr>
      </w:pPr>
    </w:p>
    <w:p w14:paraId="74180D74" w14:textId="4BA8CE62" w:rsidR="00D8515A" w:rsidRDefault="00D8515A" w:rsidP="00D8515A">
      <w:pPr>
        <w:pStyle w:val="BodyText"/>
        <w:spacing w:after="0" w:line="276" w:lineRule="auto"/>
        <w:rPr>
          <w:rFonts w:cs="Times"/>
          <w:i/>
          <w:sz w:val="22"/>
        </w:rPr>
      </w:pPr>
      <w:r w:rsidRPr="00661223">
        <w:rPr>
          <w:rFonts w:cs="Times"/>
          <w:b/>
          <w:i/>
          <w:sz w:val="22"/>
        </w:rPr>
        <w:t xml:space="preserve">Proposal </w:t>
      </w:r>
      <w:r w:rsidR="003A6AD6">
        <w:rPr>
          <w:rFonts w:cs="Times"/>
          <w:b/>
          <w:i/>
          <w:sz w:val="22"/>
        </w:rPr>
        <w:t>4</w:t>
      </w:r>
      <w:r w:rsidRPr="00661223">
        <w:rPr>
          <w:rFonts w:cs="Times"/>
          <w:b/>
          <w:i/>
          <w:sz w:val="22"/>
        </w:rPr>
        <w:t>:</w:t>
      </w:r>
      <w:r w:rsidRPr="00661223">
        <w:rPr>
          <w:rFonts w:cs="Times"/>
          <w:i/>
          <w:sz w:val="22"/>
        </w:rPr>
        <w:t xml:space="preserve"> </w:t>
      </w:r>
      <w:r>
        <w:rPr>
          <w:rFonts w:cs="Times"/>
          <w:i/>
          <w:sz w:val="22"/>
        </w:rPr>
        <w:t>Support at least a separate ACK mechanism for confirming a successful reception of unified TCI(s) indicated by a DCI in Rel-18, to avoid serious unified-TCI mismatch problems between gNB and UE, and further study on details on the separate ACK mechanism.</w:t>
      </w:r>
    </w:p>
    <w:p w14:paraId="2E935E7B" w14:textId="77777777" w:rsidR="005205DF" w:rsidRDefault="005205DF" w:rsidP="00D8515A">
      <w:pPr>
        <w:pStyle w:val="BodyText"/>
        <w:spacing w:after="0" w:line="276" w:lineRule="auto"/>
        <w:rPr>
          <w:rFonts w:cs="Times"/>
          <w:i/>
          <w:sz w:val="22"/>
        </w:rPr>
      </w:pPr>
    </w:p>
    <w:p w14:paraId="39ACAA83" w14:textId="260251E1" w:rsidR="00D8515A" w:rsidRDefault="00D8515A" w:rsidP="00D8515A">
      <w:pPr>
        <w:pStyle w:val="BodyText"/>
        <w:spacing w:after="0" w:line="276" w:lineRule="auto"/>
        <w:rPr>
          <w:rFonts w:cs="Times"/>
          <w:i/>
          <w:sz w:val="22"/>
        </w:rPr>
      </w:pPr>
      <w:r w:rsidRPr="00661223">
        <w:rPr>
          <w:rFonts w:cs="Times"/>
          <w:b/>
          <w:i/>
          <w:sz w:val="22"/>
        </w:rPr>
        <w:lastRenderedPageBreak/>
        <w:t xml:space="preserve">Proposal </w:t>
      </w:r>
      <w:r w:rsidR="003A6AD6">
        <w:rPr>
          <w:rFonts w:cs="Times"/>
          <w:b/>
          <w:i/>
          <w:sz w:val="22"/>
        </w:rPr>
        <w:t>5</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Pr>
          <w:rFonts w:cs="Times"/>
          <w:i/>
          <w:sz w:val="22"/>
        </w:rPr>
        <w:t xml:space="preserve">, which reduces </w:t>
      </w:r>
      <w:r w:rsidRPr="001C1F55">
        <w:rPr>
          <w:rFonts w:cs="Times"/>
          <w:i/>
          <w:sz w:val="22"/>
        </w:rPr>
        <w:t xml:space="preserve">signaling overhead and latency in indicating unified TCI(s) </w:t>
      </w:r>
      <w:r>
        <w:rPr>
          <w:rFonts w:cs="Times"/>
          <w:i/>
          <w:sz w:val="22"/>
        </w:rPr>
        <w:t>across</w:t>
      </w:r>
      <w:r w:rsidRPr="001C1F55">
        <w:rPr>
          <w:rFonts w:cs="Times"/>
          <w:i/>
          <w:sz w:val="22"/>
        </w:rPr>
        <w:t xml:space="preserve"> PDSCH repetition</w:t>
      </w:r>
      <w:r>
        <w:rPr>
          <w:rFonts w:cs="Times"/>
          <w:i/>
          <w:sz w:val="22"/>
        </w:rPr>
        <w:t>s.</w:t>
      </w:r>
    </w:p>
    <w:p w14:paraId="180FB5F6" w14:textId="77777777" w:rsidR="005205DF" w:rsidRDefault="005205DF" w:rsidP="00D8515A">
      <w:pPr>
        <w:pStyle w:val="BodyText"/>
        <w:spacing w:after="0" w:line="276" w:lineRule="auto"/>
        <w:rPr>
          <w:rFonts w:cs="Times"/>
          <w:i/>
          <w:sz w:val="22"/>
        </w:rPr>
      </w:pPr>
    </w:p>
    <w:p w14:paraId="21E36F41" w14:textId="420BFB21" w:rsidR="00D8515A" w:rsidRDefault="00D8515A" w:rsidP="00D8515A">
      <w:pPr>
        <w:pStyle w:val="BodyText"/>
        <w:spacing w:after="0" w:line="276" w:lineRule="auto"/>
        <w:rPr>
          <w:rFonts w:cs="Times"/>
          <w:i/>
          <w:sz w:val="22"/>
        </w:rPr>
      </w:pPr>
      <w:r w:rsidRPr="00661223">
        <w:rPr>
          <w:rFonts w:cs="Times"/>
          <w:b/>
          <w:i/>
          <w:sz w:val="22"/>
        </w:rPr>
        <w:t xml:space="preserve">Proposal </w:t>
      </w:r>
      <w:r w:rsidR="003A6AD6">
        <w:rPr>
          <w:rFonts w:cs="Times"/>
          <w:b/>
          <w:i/>
          <w:sz w:val="22"/>
        </w:rPr>
        <w:t>6</w:t>
      </w:r>
      <w:r w:rsidRPr="00661223">
        <w:rPr>
          <w:rFonts w:cs="Times"/>
          <w:b/>
          <w:i/>
          <w:sz w:val="22"/>
        </w:rPr>
        <w:t>:</w:t>
      </w:r>
      <w:r w:rsidRPr="00661223">
        <w:rPr>
          <w:rFonts w:cs="Times"/>
          <w:i/>
          <w:sz w:val="22"/>
        </w:rPr>
        <w:t xml:space="preserve"> </w:t>
      </w:r>
      <w:r>
        <w:rPr>
          <w:rFonts w:cs="Times"/>
          <w:i/>
          <w:sz w:val="22"/>
        </w:rPr>
        <w:t>Study a mechanism to support</w:t>
      </w:r>
      <w:r w:rsidRPr="00E535ED">
        <w:rPr>
          <w:rFonts w:cs="Times"/>
          <w:i/>
          <w:sz w:val="22"/>
        </w:rPr>
        <w:t xml:space="preserve"> </w:t>
      </w:r>
      <w:r w:rsidRPr="00E0286E">
        <w:rPr>
          <w:rFonts w:cs="Times"/>
          <w:i/>
          <w:sz w:val="22"/>
        </w:rPr>
        <w:t>a simultaneous beam recovery for both TRPs’ unified TCIs to be recovered at the same time</w:t>
      </w:r>
      <w:r>
        <w:rPr>
          <w:rFonts w:cs="Times"/>
          <w:i/>
          <w:sz w:val="22"/>
        </w:rPr>
        <w:t xml:space="preserve"> in Rel-18.</w:t>
      </w:r>
    </w:p>
    <w:p w14:paraId="3A70DC45" w14:textId="77777777" w:rsidR="000074AF" w:rsidRPr="006D7081" w:rsidRDefault="000074AF" w:rsidP="00664EBF">
      <w:pPr>
        <w:pStyle w:val="BodyText"/>
        <w:spacing w:after="0" w:line="276" w:lineRule="auto"/>
        <w:rPr>
          <w:rFonts w:eastAsia="Times New Roman" w:cs="Times"/>
          <w:color w:val="000000"/>
          <w:sz w:val="22"/>
          <w:szCs w:val="22"/>
          <w:lang w:eastAsia="ko-KR"/>
        </w:rPr>
      </w:pPr>
    </w:p>
    <w:p w14:paraId="32220EEF" w14:textId="261E9579" w:rsidR="00C4142E" w:rsidRPr="00D208B1" w:rsidRDefault="00C4142E" w:rsidP="0053184F">
      <w:pPr>
        <w:pStyle w:val="Heading1"/>
        <w:numPr>
          <w:ilvl w:val="0"/>
          <w:numId w:val="18"/>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1EB98A08" w:rsidR="00FF0728" w:rsidRDefault="00E84CF4" w:rsidP="00664EBF">
      <w:pPr>
        <w:pStyle w:val="ListParagraph"/>
        <w:numPr>
          <w:ilvl w:val="0"/>
          <w:numId w:val="9"/>
        </w:numPr>
        <w:spacing w:line="276" w:lineRule="auto"/>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4EF106CF" w14:textId="2239B044" w:rsidR="00E50DAD" w:rsidRDefault="00E50DAD" w:rsidP="00664EBF">
      <w:pPr>
        <w:pStyle w:val="ListParagraph"/>
        <w:numPr>
          <w:ilvl w:val="0"/>
          <w:numId w:val="9"/>
        </w:numPr>
        <w:spacing w:line="276" w:lineRule="auto"/>
        <w:rPr>
          <w:rFonts w:ascii="Times" w:eastAsia="SimSun" w:hAnsi="Times" w:cs="Times"/>
        </w:rPr>
      </w:pPr>
      <w:r>
        <w:rPr>
          <w:rFonts w:ascii="Times New Roman" w:eastAsia="Times New Roman" w:hAnsi="Times New Roman"/>
          <w:color w:val="000000"/>
          <w:lang w:val="en-GB"/>
        </w:rPr>
        <w:t>Chairman’s Notes, 3GPP TSG RAN WG1 Meeting #109b-e, May 2022</w:t>
      </w:r>
    </w:p>
    <w:p w14:paraId="2C12D615" w14:textId="3AFF8BFA" w:rsidR="00EF48E4" w:rsidRDefault="00EF48E4" w:rsidP="00A53ECF">
      <w:pPr>
        <w:pStyle w:val="ListParagraph"/>
        <w:numPr>
          <w:ilvl w:val="0"/>
          <w:numId w:val="9"/>
        </w:numPr>
        <w:spacing w:line="276" w:lineRule="auto"/>
        <w:contextualSpacing/>
        <w:rPr>
          <w:rFonts w:ascii="Times" w:eastAsia="SimSun" w:hAnsi="Times" w:cs="Times"/>
        </w:rPr>
      </w:pPr>
      <w:r w:rsidRPr="00EF48E4">
        <w:rPr>
          <w:rFonts w:ascii="Times" w:eastAsia="SimSun" w:hAnsi="Times" w:cs="Times"/>
        </w:rPr>
        <w:t>Chairman’s Notes, 3GPP TSG RAN WG1 Meeting #107-e, November 2021</w:t>
      </w:r>
    </w:p>
    <w:p w14:paraId="78A9C4F1" w14:textId="463E882F" w:rsidR="00CC553D" w:rsidRPr="00EF48E4" w:rsidRDefault="00CC553D" w:rsidP="00A53ECF">
      <w:pPr>
        <w:pStyle w:val="ListParagraph"/>
        <w:numPr>
          <w:ilvl w:val="0"/>
          <w:numId w:val="9"/>
        </w:numPr>
        <w:spacing w:line="276" w:lineRule="auto"/>
        <w:contextualSpacing/>
        <w:rPr>
          <w:rFonts w:ascii="Times" w:eastAsia="SimSun" w:hAnsi="Times" w:cs="Times"/>
        </w:rPr>
      </w:pPr>
      <w:r>
        <w:rPr>
          <w:rFonts w:ascii="Times" w:eastAsia="SimSun" w:hAnsi="Times" w:cs="Times"/>
        </w:rPr>
        <w:t xml:space="preserve">TS </w:t>
      </w:r>
      <w:r w:rsidRPr="00CC553D">
        <w:rPr>
          <w:rFonts w:ascii="Times" w:eastAsia="SimSun" w:hAnsi="Times" w:cs="Times"/>
        </w:rPr>
        <w:t>38.321, “Medium Access Control (MAC) protocol specification”, V1</w:t>
      </w:r>
      <w:r w:rsidR="009E3094">
        <w:rPr>
          <w:rFonts w:ascii="Times" w:eastAsia="SimSun" w:hAnsi="Times" w:cs="Times"/>
        </w:rPr>
        <w:t>7</w:t>
      </w:r>
      <w:r w:rsidRPr="00CC553D">
        <w:rPr>
          <w:rFonts w:ascii="Times" w:eastAsia="SimSun" w:hAnsi="Times" w:cs="Times"/>
        </w:rPr>
        <w:t>.</w:t>
      </w:r>
      <w:r w:rsidR="009E3094">
        <w:rPr>
          <w:rFonts w:ascii="Times" w:eastAsia="SimSun" w:hAnsi="Times" w:cs="Times"/>
        </w:rPr>
        <w:t>0</w:t>
      </w:r>
      <w:r w:rsidRPr="00CC553D">
        <w:rPr>
          <w:rFonts w:ascii="Times" w:eastAsia="SimSun" w:hAnsi="Times" w:cs="Times"/>
        </w:rPr>
        <w:t>.0</w:t>
      </w:r>
    </w:p>
    <w:p w14:paraId="74EB8474" w14:textId="77777777" w:rsidR="00AD2109" w:rsidRDefault="00AD2109" w:rsidP="00664EBF">
      <w:pPr>
        <w:pStyle w:val="BodyText"/>
        <w:widowControl w:val="0"/>
        <w:spacing w:after="0" w:line="276" w:lineRule="auto"/>
        <w:rPr>
          <w:rFonts w:eastAsia="Times New Roman" w:cs="Times"/>
          <w:color w:val="000000"/>
          <w:sz w:val="22"/>
          <w:szCs w:val="22"/>
          <w:lang w:eastAsia="ko-KR"/>
        </w:rPr>
      </w:pPr>
    </w:p>
    <w:sectPr w:rsidR="00AD2109"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37FEF" w14:textId="77777777" w:rsidR="00535F26" w:rsidRDefault="00535F26">
      <w:r>
        <w:separator/>
      </w:r>
    </w:p>
  </w:endnote>
  <w:endnote w:type="continuationSeparator" w:id="0">
    <w:p w14:paraId="11468B6B" w14:textId="77777777" w:rsidR="00535F26" w:rsidRDefault="0053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84F29" w14:textId="77777777" w:rsidR="00535F26" w:rsidRDefault="00535F26">
      <w:r>
        <w:separator/>
      </w:r>
    </w:p>
  </w:footnote>
  <w:footnote w:type="continuationSeparator" w:id="0">
    <w:p w14:paraId="3AFBF847" w14:textId="77777777" w:rsidR="00535F26" w:rsidRDefault="00535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1B6234D6"/>
    <w:multiLevelType w:val="multilevel"/>
    <w:tmpl w:val="8500EC22"/>
    <w:lvl w:ilvl="0">
      <w:start w:val="2"/>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9"/>
  </w:num>
  <w:num w:numId="2" w16cid:durableId="21634611">
    <w:abstractNumId w:val="23"/>
  </w:num>
  <w:num w:numId="3" w16cid:durableId="11822070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6"/>
  </w:num>
  <w:num w:numId="5" w16cid:durableId="1018626660">
    <w:abstractNumId w:val="1"/>
  </w:num>
  <w:num w:numId="6" w16cid:durableId="1027414339">
    <w:abstractNumId w:val="18"/>
  </w:num>
  <w:num w:numId="7" w16cid:durableId="1979063714">
    <w:abstractNumId w:val="11"/>
    <w:lvlOverride w:ilvl="0">
      <w:startOverride w:val="1"/>
    </w:lvlOverride>
  </w:num>
  <w:num w:numId="8" w16cid:durableId="346952371">
    <w:abstractNumId w:val="22"/>
  </w:num>
  <w:num w:numId="9" w16cid:durableId="1492136711">
    <w:abstractNumId w:val="8"/>
  </w:num>
  <w:num w:numId="10" w16cid:durableId="695691837">
    <w:abstractNumId w:val="21"/>
  </w:num>
  <w:num w:numId="11" w16cid:durableId="1858036784">
    <w:abstractNumId w:val="12"/>
  </w:num>
  <w:num w:numId="12" w16cid:durableId="1659725005">
    <w:abstractNumId w:val="2"/>
  </w:num>
  <w:num w:numId="13" w16cid:durableId="1255473516">
    <w:abstractNumId w:val="20"/>
  </w:num>
  <w:num w:numId="14" w16cid:durableId="1743215290">
    <w:abstractNumId w:val="15"/>
  </w:num>
  <w:num w:numId="15" w16cid:durableId="499926417">
    <w:abstractNumId w:val="16"/>
  </w:num>
  <w:num w:numId="16" w16cid:durableId="1673794885">
    <w:abstractNumId w:val="7"/>
  </w:num>
  <w:num w:numId="17" w16cid:durableId="961153878">
    <w:abstractNumId w:val="5"/>
  </w:num>
  <w:num w:numId="18" w16cid:durableId="414136016">
    <w:abstractNumId w:val="3"/>
  </w:num>
  <w:num w:numId="19" w16cid:durableId="565336389">
    <w:abstractNumId w:val="19"/>
  </w:num>
  <w:num w:numId="20" w16cid:durableId="2131895961">
    <w:abstractNumId w:val="14"/>
  </w:num>
  <w:num w:numId="21" w16cid:durableId="46759487">
    <w:abstractNumId w:val="10"/>
  </w:num>
  <w:num w:numId="22" w16cid:durableId="917519670">
    <w:abstractNumId w:val="4"/>
  </w:num>
  <w:num w:numId="23" w16cid:durableId="209731561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ED4"/>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1F55"/>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85C"/>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CCA"/>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7A0"/>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A2"/>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ACF"/>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AD6"/>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399"/>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4A1"/>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9A"/>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B27"/>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1F66"/>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7A8"/>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05DF"/>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84F"/>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5F26"/>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908"/>
    <w:rsid w:val="005C3016"/>
    <w:rsid w:val="005C326A"/>
    <w:rsid w:val="005C3537"/>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49"/>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7BF"/>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4C7"/>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774"/>
    <w:rsid w:val="0064486C"/>
    <w:rsid w:val="00644E60"/>
    <w:rsid w:val="0064552C"/>
    <w:rsid w:val="006457B7"/>
    <w:rsid w:val="00645C7B"/>
    <w:rsid w:val="00645C80"/>
    <w:rsid w:val="00646556"/>
    <w:rsid w:val="006473FF"/>
    <w:rsid w:val="00647CB3"/>
    <w:rsid w:val="00647D60"/>
    <w:rsid w:val="00650150"/>
    <w:rsid w:val="006505C6"/>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77FE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2CC"/>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53DC"/>
    <w:rsid w:val="0079541B"/>
    <w:rsid w:val="007954AC"/>
    <w:rsid w:val="00795601"/>
    <w:rsid w:val="00795760"/>
    <w:rsid w:val="0079601B"/>
    <w:rsid w:val="0079605F"/>
    <w:rsid w:val="00796071"/>
    <w:rsid w:val="007962E1"/>
    <w:rsid w:val="00796504"/>
    <w:rsid w:val="0079663F"/>
    <w:rsid w:val="007968C9"/>
    <w:rsid w:val="00796F91"/>
    <w:rsid w:val="00797B56"/>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22E"/>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B5"/>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20E"/>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9E2"/>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286"/>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5CF2"/>
    <w:rsid w:val="009A5E58"/>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2C5"/>
    <w:rsid w:val="009E2F97"/>
    <w:rsid w:val="009E3094"/>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A5"/>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1"/>
    <w:rsid w:val="00A03893"/>
    <w:rsid w:val="00A0394B"/>
    <w:rsid w:val="00A040C4"/>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AC4"/>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3C1"/>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2351"/>
    <w:rsid w:val="00A730FB"/>
    <w:rsid w:val="00A73586"/>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E89"/>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0DBA"/>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024"/>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2A9"/>
    <w:rsid w:val="00AE3853"/>
    <w:rsid w:val="00AE3CE1"/>
    <w:rsid w:val="00AE3EC9"/>
    <w:rsid w:val="00AE451F"/>
    <w:rsid w:val="00AE4557"/>
    <w:rsid w:val="00AE464F"/>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2AB"/>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82"/>
    <w:rsid w:val="00B26A94"/>
    <w:rsid w:val="00B27498"/>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CE4"/>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2AE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0EE2"/>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E87"/>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05F"/>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591"/>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B8"/>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C2C"/>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53D"/>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63A"/>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28CC"/>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15A"/>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001"/>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11"/>
    <w:rsid w:val="00DD48B0"/>
    <w:rsid w:val="00DD49D3"/>
    <w:rsid w:val="00DD506F"/>
    <w:rsid w:val="00DD50F0"/>
    <w:rsid w:val="00DD58A1"/>
    <w:rsid w:val="00DD5EF8"/>
    <w:rsid w:val="00DD6396"/>
    <w:rsid w:val="00DD68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6E"/>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4CBA"/>
    <w:rsid w:val="00E250DB"/>
    <w:rsid w:val="00E25347"/>
    <w:rsid w:val="00E257DB"/>
    <w:rsid w:val="00E25F49"/>
    <w:rsid w:val="00E2617B"/>
    <w:rsid w:val="00E26296"/>
    <w:rsid w:val="00E26793"/>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54"/>
    <w:rsid w:val="00E40DAE"/>
    <w:rsid w:val="00E417FF"/>
    <w:rsid w:val="00E41A3E"/>
    <w:rsid w:val="00E41B33"/>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DAD"/>
    <w:rsid w:val="00E50FA0"/>
    <w:rsid w:val="00E51548"/>
    <w:rsid w:val="00E515A3"/>
    <w:rsid w:val="00E516DD"/>
    <w:rsid w:val="00E51A30"/>
    <w:rsid w:val="00E51E23"/>
    <w:rsid w:val="00E52017"/>
    <w:rsid w:val="00E52937"/>
    <w:rsid w:val="00E52CCE"/>
    <w:rsid w:val="00E52DCB"/>
    <w:rsid w:val="00E52F76"/>
    <w:rsid w:val="00E5315C"/>
    <w:rsid w:val="00E535ED"/>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8E4"/>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A14"/>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556"/>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4167</Words>
  <Characters>23757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27869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5</cp:revision>
  <cp:lastPrinted>2011-11-09T07:49:00Z</cp:lastPrinted>
  <dcterms:created xsi:type="dcterms:W3CDTF">2022-08-11T16:37:00Z</dcterms:created>
  <dcterms:modified xsi:type="dcterms:W3CDTF">2022-08-12T14:21:00Z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